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AEE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国标仿宋-GB/T 2312" w:hAnsi="国标仿宋-GB/T 2312" w:eastAsia="国标仿宋-GB/T 2312" w:cs="国标仿宋-GB/T 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eastAsia="zh-CN"/>
        </w:rPr>
        <w:t>附件</w:t>
      </w:r>
      <w:r>
        <w:rPr>
          <w:rFonts w:hint="eastAsia" w:ascii="国标仿宋-GB/T 2312" w:hAnsi="国标仿宋-GB/T 2312" w:eastAsia="国标仿宋-GB/T 2312" w:cs="国标仿宋-GB/T 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1</w:t>
      </w:r>
    </w:p>
    <w:p w14:paraId="4FF3C2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第二轮省生态环境保护督察反馈问题</w:t>
      </w:r>
    </w:p>
    <w:p w14:paraId="7495B2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整改销号情况公示表</w:t>
      </w:r>
    </w:p>
    <w:tbl>
      <w:tblPr>
        <w:tblStyle w:val="6"/>
        <w:tblpPr w:leftFromText="180" w:rightFromText="180" w:vertAnchor="text" w:horzAnchor="page" w:tblpX="1777" w:tblpY="51"/>
        <w:tblOverlap w:val="never"/>
        <w:tblW w:w="8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7110"/>
      </w:tblGrid>
      <w:tr w14:paraId="520A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651" w:type="dxa"/>
            <w:vAlign w:val="center"/>
          </w:tcPr>
          <w:p w14:paraId="1382D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反馈问题</w:t>
            </w:r>
          </w:p>
        </w:tc>
        <w:tc>
          <w:tcPr>
            <w:tcW w:w="7110" w:type="dxa"/>
          </w:tcPr>
          <w:p w14:paraId="306E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3232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淘汰落后产能工作还需强力推进。邵阳市现有94台2蒸吨锅炉，按照《产业结构调整指导目录（2024版）》应实施淘汰，但相关工作尚未有效开展。</w:t>
            </w:r>
          </w:p>
        </w:tc>
      </w:tr>
      <w:tr w14:paraId="6E15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 w14:paraId="016F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整改目标</w:t>
            </w:r>
          </w:p>
        </w:tc>
        <w:tc>
          <w:tcPr>
            <w:tcW w:w="7110" w:type="dxa"/>
          </w:tcPr>
          <w:p w14:paraId="35EAA1CE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严格按照《产业结构调整指导目录（2024版）》和《关于&lt;落实锅炉绿色低碳高质量发展行动方案&gt;的实施意见（湘市监函〔2024〕93号）要求，完成我县8台2蒸吨/小时及以下生物质锅炉的淘汰注销整改工作。</w:t>
            </w:r>
          </w:p>
        </w:tc>
      </w:tr>
      <w:tr w14:paraId="3EE3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 w14:paraId="51AC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整改措施</w:t>
            </w:r>
          </w:p>
        </w:tc>
        <w:tc>
          <w:tcPr>
            <w:tcW w:w="7110" w:type="dxa"/>
          </w:tcPr>
          <w:p w14:paraId="3E808182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643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1.依法依规退出。</w:t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对2蒸吨/小时及以下生物质锅炉等属于淘汰类的锅炉，分类别、分批次在规定的时间节点内，严格按照《产业结构调整指导目录（2024版）》要求全部淘汰到位。</w:t>
            </w:r>
          </w:p>
          <w:p w14:paraId="3C542EF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643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2.严格锅炉准入。</w:t>
            </w: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全面落实《产业结构调整指导目录（2024版）》，列入限制类和淘汰类的锅炉不得再办理使用登记、安装、监督、检验。</w:t>
            </w:r>
          </w:p>
        </w:tc>
      </w:tr>
      <w:tr w14:paraId="4BDD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1" w:type="dxa"/>
            <w:vAlign w:val="center"/>
          </w:tcPr>
          <w:p w14:paraId="6B51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整改完成销号情况</w:t>
            </w:r>
          </w:p>
        </w:tc>
        <w:tc>
          <w:tcPr>
            <w:tcW w:w="7110" w:type="dxa"/>
          </w:tcPr>
          <w:p w14:paraId="7703D6B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 w:firstLine="640" w:firstLineChars="20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aps w:val="0"/>
                <w:color w:val="auto"/>
                <w:kern w:val="2"/>
                <w:sz w:val="32"/>
                <w:szCs w:val="32"/>
                <w:vertAlign w:val="baseline"/>
                <w:lang w:val="en-US" w:eastAsia="zh-CN" w:bidi="ar"/>
              </w:rPr>
              <w:t>经县科工信局、县市监局、市生态环境局新邵分局、县发改局联合进行现场核查，8台2蒸吨/小时及以下生物质锅炉已全部淘汰注销，其中改造升级变更5台，拆除1台，未整体拆除的2台锅炉已拆除压力表、安全阀、进水管、出气管等功能设施，已去功能化，达到不具备复产能力的标准。</w:t>
            </w:r>
          </w:p>
        </w:tc>
      </w:tr>
    </w:tbl>
    <w:p w14:paraId="139BD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-GB/T 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CC74"/>
    <w:rsid w:val="1BFB31F6"/>
    <w:rsid w:val="1EF6133C"/>
    <w:rsid w:val="38AC51EA"/>
    <w:rsid w:val="4ABC3BAC"/>
    <w:rsid w:val="54172DB0"/>
    <w:rsid w:val="583848AE"/>
    <w:rsid w:val="67FFAE6F"/>
    <w:rsid w:val="7B5A35D2"/>
    <w:rsid w:val="DFF78F77"/>
    <w:rsid w:val="F9937999"/>
    <w:rsid w:val="FEC36291"/>
    <w:rsid w:val="FF9FB075"/>
    <w:rsid w:val="FFEFC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100" w:firstLineChars="100"/>
      <w:jc w:val="both"/>
    </w:pPr>
    <w:rPr>
      <w:rFonts w:hint="default" w:ascii="Calibri" w:hAnsi="Calibri" w:eastAsia="宋体" w:cs="Times New Roman"/>
      <w:kern w:val="2"/>
      <w:sz w:val="35"/>
      <w:szCs w:val="35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1415</Words>
  <Characters>1506</Characters>
  <Lines>0</Lines>
  <Paragraphs>0</Paragraphs>
  <TotalTime>0</TotalTime>
  <ScaleCrop>false</ScaleCrop>
  <LinksUpToDate>false</LinksUpToDate>
  <CharactersWithSpaces>1513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2025-10-31T12:18:00Z</dcterms:created>
  <dc:creator>NOTHING</dc:creator>
  <cp:lastModifiedBy>Administrator</cp:lastModifiedBy>
  <dcterms:modified xsi:type="dcterms:W3CDTF">2025-11-07T07:16:46Z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eyJoZGlkIjoiOGU0NzczNDM2ZGJlNjBmYmQ3YmUwYWE0ODU1NTI3MzkifQ==</vt:lpwstr>
  </property>
  <property fmtid="{D5CDD505-2E9C-101B-9397-08002B2CF9AE}" pid="4" name="ICV">
    <vt:lpwstr>DC5D866A349B4CBFAECDAA977FEC275D_13</vt:lpwstr>
  </property>
</Properties>
</file>