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AAAA1">
      <w:pPr>
        <w:pStyle w:val="2"/>
      </w:pPr>
      <w:r>
        <w:t>新邵县交通运输局</w:t>
      </w:r>
    </w:p>
    <w:p w14:paraId="70C6E61F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717BF4BF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邵新交处罚〔2025〕50075号</w:t>
      </w:r>
    </w:p>
    <w:p w14:paraId="49D2706E">
      <w:pPr>
        <w:pStyle w:val="4"/>
        <w:spacing w:before="4"/>
        <w:ind w:left="0" w:right="0" w:firstLine="0"/>
        <w:rPr>
          <w:sz w:val="13"/>
        </w:rPr>
      </w:pPr>
    </w:p>
    <w:p w14:paraId="16084C3E">
      <w:pPr>
        <w:pStyle w:val="3"/>
        <w:spacing w:line="470" w:lineRule="exact"/>
      </w:pPr>
      <w:r>
        <w:t>一、当事人基本情况</w:t>
      </w:r>
    </w:p>
    <w:p w14:paraId="288D93FB">
      <w:pPr>
        <w:pStyle w:val="4"/>
        <w:spacing w:before="72" w:line="333" w:lineRule="auto"/>
      </w:pPr>
      <w:r>
        <w:pict>
          <v:line id="_x0000_s1026" o:spid="_x0000_s1026" o:spt="20" style="position:absolute;left:0pt;margin-left:89.65pt;margin-top:20.3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324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姓名：彭庚辰，性别：男，民族：汉，身份证号码：430522</w:t>
      </w:r>
      <w:r>
        <w:rPr>
          <w:rFonts w:hint="eastAsia"/>
          <w:lang w:val="en-US" w:eastAsia="zh-CN"/>
        </w:rPr>
        <w:t>********</w:t>
      </w:r>
      <w:r>
        <w:t>0035，联系电话：176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6564，住址：酿溪镇塘口社区7组10号。</w:t>
      </w:r>
    </w:p>
    <w:p w14:paraId="0C5E91B3">
      <w:pPr>
        <w:pStyle w:val="3"/>
        <w:spacing w:line="411" w:lineRule="exact"/>
      </w:pPr>
      <w:r>
        <w:t>二、案件来源及调查经过</w:t>
      </w:r>
    </w:p>
    <w:p w14:paraId="44DA2232">
      <w:pPr>
        <w:pStyle w:val="4"/>
        <w:spacing w:before="73" w:line="333" w:lineRule="auto"/>
        <w:jc w:val="both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94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508.2pt;margin-top:20.4pt;height:0pt;width:54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189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467.7pt;margin-top:44.4pt;height:0pt;width:94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68.4pt;height:0pt;width:20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10月14日对你（单位）涉嫌没有采取必要措施防止货物脱落、扬撒等的行为予以立案调查。期间，本机关采取了收集现场证据材料、调查询问当事人等方式开展调查取证；并听取当事人陈述申辩意见，保障当事人合法权利。</w:t>
      </w:r>
    </w:p>
    <w:p w14:paraId="40D7EC9E">
      <w:pPr>
        <w:pStyle w:val="3"/>
      </w:pPr>
      <w:r>
        <w:t>三、违法事实及相关证据</w:t>
      </w:r>
    </w:p>
    <w:p w14:paraId="0CA5D210">
      <w:pPr>
        <w:pStyle w:val="4"/>
        <w:spacing w:before="73" w:line="333" w:lineRule="auto"/>
      </w:pPr>
      <w:r>
        <w:pict>
          <v:line id="_x0000_s1034" o:spid="_x0000_s1034" o:spt="20" style="position:absolute;left:0pt;margin-left:319.2pt;margin-top:92.4pt;height:0pt;width:243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62.7pt;margin-top:116.4pt;height:0pt;width:486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6" o:spid="_x0000_s1036" o:spt="20" style="position:absolute;left:0pt;margin-left:62.7pt;margin-top:140.4pt;height:0pt;width:472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经查，2025年10月14日，我局执法人员在新邵县严塘镇执行交通综合执法检查 时，查获彭庚辰涉嫌驾驶道路运输经营车辆湘NB2687</w:t>
      </w:r>
      <w:r>
        <w:rPr>
          <w:spacing w:val="-2"/>
        </w:rPr>
        <w:t>车从塘口装沙石送往严塘，运费</w:t>
      </w:r>
      <w:r>
        <w:t>120元，当事人未采取必要措施防止货物脱落、扬撒，其行为涉嫌违反了《道路货物</w:t>
      </w:r>
      <w:r>
        <w:rPr>
          <w:spacing w:val="-1"/>
        </w:rPr>
        <w:t>运输及站场管理规定》第三十二条之规定。经过调查，我们认定当事人的行为已违反</w:t>
      </w:r>
      <w:r>
        <w:t>了《道路货物运输及站场管理规定》第三十二条之规定，其违法事实清楚，证据确 凿，应予以认定。主要证据:1当事人询问笔录2.现场检查及现场拍照（录像）。</w:t>
      </w:r>
    </w:p>
    <w:p w14:paraId="4DBBC53B">
      <w:pPr>
        <w:pStyle w:val="4"/>
        <w:spacing w:line="333" w:lineRule="auto"/>
      </w:pPr>
      <w:r>
        <w:pict>
          <v:line id="_x0000_s1037" o:spid="_x0000_s1037" o:spt="20" style="position:absolute;left:0pt;margin-left:265.2pt;margin-top:16.75pt;height:0pt;width:297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8" o:spid="_x0000_s1038" o:spt="20" style="position:absolute;left:0pt;margin-left:62.7pt;margin-top:40.75pt;height:0pt;width:351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1份，身份证、改正后照片、驾驶证、现场照片、行驶证 (2)、行驶证</w:t>
      </w:r>
    </w:p>
    <w:p w14:paraId="2D01F7C4">
      <w:pPr>
        <w:pStyle w:val="4"/>
        <w:spacing w:line="333" w:lineRule="auto"/>
      </w:pPr>
      <w:r>
        <w:pict>
          <v:line id="_x0000_s1039" o:spid="_x0000_s1039" o:spt="20" style="position:absolute;left:0pt;margin-left:89.65pt;margin-top:16.7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0" o:spid="_x0000_s1040" o:spt="20" style="position:absolute;left:0pt;margin-left:62.7pt;margin-top:40.75pt;height:0pt;width:31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上述证据经过彭庚辰本人阅示并发表意见，根据《湖南省行政程序规定》第七十</w:t>
      </w:r>
      <w:r>
        <w:t>一条、第七十三条规定，可作为本案证据材料使用。</w:t>
      </w:r>
    </w:p>
    <w:p w14:paraId="49F68C93">
      <w:pPr>
        <w:pStyle w:val="3"/>
        <w:spacing w:line="411" w:lineRule="exact"/>
      </w:pPr>
      <w:r>
        <w:pict>
          <v:shape id="_x0000_s1041" o:spid="_x0000_s1041" style="position:absolute;left:0pt;margin-left:346.2pt;margin-top:16.6pt;height:0.7pt;width:0.1pt;mso-position-horizontal-relative:page;z-index:-251656192;mso-width-relative:page;mso-height-relative:page;" fillcolor="#000000" filled="t" stroked="f" coordorigin="6924,332" coordsize="0,14" path="m6924,332l6924,346,6924,332xe">
            <v:path arrowok="t"/>
            <v:fill on="t" focussize="0,0"/>
            <v:stroke on="f"/>
            <v:imagedata o:title=""/>
            <o:lock v:ext="edit"/>
          </v:shape>
        </w:pict>
      </w:r>
      <w:r>
        <w:t>四、行政处罚事前告知与当事人陈述、申辩情况</w:t>
      </w:r>
    </w:p>
    <w:p w14:paraId="417BF150">
      <w:pPr>
        <w:pStyle w:val="4"/>
        <w:spacing w:before="65" w:line="333" w:lineRule="auto"/>
      </w:pPr>
      <w:r>
        <w:pict>
          <v:line id="_x0000_s1042" o:spid="_x0000_s1042" o:spt="20" style="position:absolute;left:0pt;margin-left:143.65pt;margin-top:20pt;height:0pt;width:101.2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528.45pt;margin-top:20pt;height:0pt;width:2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4" o:spid="_x0000_s1044" o:spt="20" style="position:absolute;left:0pt;margin-left:62.7pt;margin-top:44pt;height:0pt;width:141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shape id="_x0000_s1045" o:spid="_x0000_s1045" style="position:absolute;left:0pt;margin-left:346.2pt;margin-top:67.65pt;height:0.7pt;width:0.1pt;mso-position-horizontal-relative:page;z-index:-251656192;mso-width-relative:page;mso-height-relative:page;" fillcolor="#000000" filled="t" stroked="f" coordorigin="6924,1354" coordsize="0,14" path="m6924,1354l6924,1367,6924,1354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line id="_x0000_s1046" o:spid="_x0000_s1046" o:spt="20" style="position:absolute;left:0pt;margin-left:454.2pt;margin-top:68pt;height:0pt;width:108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7" o:spid="_x0000_s1047" o:spt="20" style="position:absolute;left:0pt;margin-left:62.7pt;margin-top:92pt;height:0pt;width:324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本机关于2025年10月14日 向你（单位）送达了《行政处罚事前告知书》（邵新交罚告〔2025〕50075号），告知你（单位）本机关拟作出行政处罚的内容、事实、理由、依据及你（单位）依法享有的陈述、申辩权利。你（单位）提出了自愿放弃陈述申辩的意见，本机关视为你（单位）放弃上述权利。</w:t>
      </w:r>
    </w:p>
    <w:p w14:paraId="43391D3A">
      <w:pPr>
        <w:pStyle w:val="3"/>
      </w:pPr>
      <w:r>
        <w:t>五、行政处罚依据及决定</w:t>
      </w:r>
    </w:p>
    <w:p w14:paraId="751092FB">
      <w:pPr>
        <w:pStyle w:val="4"/>
        <w:spacing w:before="73" w:line="333" w:lineRule="auto"/>
        <w:ind w:right="294"/>
      </w:pPr>
      <w:r>
        <w:pict>
          <v:line id="_x0000_s1048" o:spid="_x0000_s1048" o:spt="20" style="position:absolute;left:0pt;margin-left:332.7pt;margin-top:20.4pt;height:0pt;width:222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9" o:spid="_x0000_s1049" o:spt="20" style="position:absolute;left:0pt;margin-left:62.7pt;margin-top:44.4pt;height:0pt;width:222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本机关认为你（单位）的上述行为违反了《道路货物运输及站场管理规定》(交通运输部令2023年第12号)第三十二条的规定，已构成违法。</w:t>
      </w:r>
    </w:p>
    <w:p w14:paraId="4BDBD4B1">
      <w:pPr>
        <w:spacing w:after="0" w:line="333" w:lineRule="auto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21973F55">
      <w:pPr>
        <w:pStyle w:val="4"/>
        <w:spacing w:before="51" w:line="333" w:lineRule="auto"/>
        <w:jc w:val="both"/>
      </w:pPr>
      <w:r>
        <w:pict>
          <v:group id="_x0000_s1050" o:spid="_x0000_s1050" o:spt="203" style="position:absolute;left:0pt;margin-left:89.65pt;margin-top:18.95pt;height:0.7pt;width:472.5pt;mso-position-horizontal-relative:page;z-index:-251656192;mso-width-relative:page;mso-height-relative:page;" coordorigin="1794,379" coordsize="9450,14">
            <o:lock v:ext="edit"/>
            <v:shape id="_x0000_s1051" o:spid="_x0000_s1051" style="position:absolute;left:1794;top:379;height:14;width:2;" fillcolor="#000000" filled="t" stroked="f" coordorigin="1794,379" coordsize="0,14" path="m1794,379l1794,393,1794,379xe">
              <v:path arrowok="t"/>
              <v:fill on="t" focussize="0,0"/>
              <v:stroke on="f"/>
              <v:imagedata o:title=""/>
              <o:lock v:ext="edit"/>
            </v:shape>
            <v:line id="_x0000_s1052" o:spid="_x0000_s1052" o:spt="20" style="position:absolute;left:1794;top:386;height:0;width:94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</v:group>
        </w:pict>
      </w:r>
      <w:r>
        <w:pict>
          <v:line id="_x0000_s1053" o:spid="_x0000_s1053" o:spt="20" style="position:absolute;left:0pt;margin-left:62.7pt;margin-top:43.3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62.7pt;margin-top:67.3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5" o:spid="_x0000_s1055" o:spt="20" style="position:absolute;left:0pt;margin-left:62.7pt;margin-top:91.3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6" o:spid="_x0000_s1056" o:spt="20" style="position:absolute;left:0pt;margin-left:62.7pt;margin-top:115.3pt;height:0pt;width:40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143.65pt;margin-top:115.3pt;height:0pt;width:418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8" o:spid="_x0000_s1058" o:spt="20" style="position:absolute;left:0pt;margin-left:62.7pt;margin-top:139.3pt;height:0pt;width:94.4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参考《湖南省交通运输行政处罚自由裁量权基准实施办法》之规定和《湖南省交通运输行政处罚自由裁量权基准》道路运输管理篇中关于没有采取必要措施防止货物脱落、扬撒等的处罚基准，你(单位)一个自然年度内在本省首次未采取措施防治货物脱落、扬撒，且不符合不予处罚情形的，属于一般，应当处1000元以上少于2000元的罚款。现依据《道路货物运输及站场管理规定》(交通运输部令2023年第12号)第六十四条第（二）项规定，作出如下行政处罚：</w:t>
      </w:r>
    </w:p>
    <w:p w14:paraId="3F584723">
      <w:pPr>
        <w:pStyle w:val="4"/>
        <w:spacing w:line="341" w:lineRule="exact"/>
        <w:ind w:left="654" w:right="0" w:firstLine="0"/>
      </w:pPr>
      <w:r>
        <w:t>处罚款人民币壹仟壹佰元整</w:t>
      </w:r>
    </w:p>
    <w:p w14:paraId="6D246B88">
      <w:pPr>
        <w:pStyle w:val="4"/>
        <w:spacing w:line="20" w:lineRule="exact"/>
        <w:ind w:left="647" w:right="0" w:firstLine="0"/>
        <w:rPr>
          <w:sz w:val="2"/>
        </w:rPr>
      </w:pPr>
      <w:r>
        <w:rPr>
          <w:sz w:val="2"/>
        </w:rPr>
        <w:pict>
          <v:group id="_x0000_s1059" o:spid="_x0000_s1059" o:spt="203" style="height:0.7pt;width:162pt;" coordsize="3240,14">
            <o:lock v:ext="edit"/>
            <v:shape id="_x0000_s1060" o:spid="_x0000_s1060" style="position:absolute;left:0;top:0;height:14;width:2;" fillcolor="#000000" filled="t" stroked="f" coordsize="0,14" path="m0,0l0,14,0,0xe">
              <v:path arrowok="t"/>
              <v:fill on="t" focussize="0,0"/>
              <v:stroke on="f"/>
              <v:imagedata o:title=""/>
              <o:lock v:ext="edit"/>
            </v:shape>
            <v:line id="_x0000_s1061" o:spid="_x0000_s1061" o:spt="20" style="position:absolute;left:0;top:7;height:0;width:324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62" o:spid="_x0000_s1062" style="position:absolute;left:3240;top:0;height:14;width:2;" fillcolor="#000000" filled="t" stroked="f" coordorigin="3240,0" coordsize="0,14" path="m3240,0l3240,14,324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33786F9F">
      <w:pPr>
        <w:pStyle w:val="3"/>
        <w:spacing w:before="30" w:line="240" w:lineRule="auto"/>
      </w:pPr>
      <w:r>
        <w:t>六、行政处罚的履行方式和期限</w:t>
      </w:r>
    </w:p>
    <w:p w14:paraId="0FF00160">
      <w:pPr>
        <w:pStyle w:val="4"/>
        <w:spacing w:before="73" w:line="333" w:lineRule="auto"/>
      </w:pPr>
      <w:r>
        <w:pict>
          <v:group id="_x0000_s1063" o:spid="_x0000_s1063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64" o:spid="_x0000_s1064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65" o:spid="_x0000_s1065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66" o:spid="_x0000_s1066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CE411ED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67" o:spid="_x0000_s1067" o:spt="20" style="position:absolute;left:0pt;margin-left:89.65pt;margin-top:20.4pt;height:0pt;width:47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8" o:spid="_x0000_s1068" o:spt="20" style="position:absolute;left:0pt;margin-left:62.7pt;margin-top:44.4pt;height:0pt;width:486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9" o:spid="_x0000_s1069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037F7F90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61E76B1B">
      <w:pPr>
        <w:pStyle w:val="4"/>
        <w:spacing w:line="333" w:lineRule="auto"/>
      </w:pPr>
      <w:r>
        <w:pict>
          <v:line id="_x0000_s1070" o:spid="_x0000_s1070" o:spt="20" style="position:absolute;left:0pt;margin-left:62.7pt;margin-top:-31.45pt;height:0pt;width:36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521.7pt;margin-top:16.75pt;height:0pt;width:4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40.75pt;height:0pt;width:486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62.7pt;margin-top:64.75pt;height:0pt;width:378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4" o:spid="_x0000_s1074" o:spt="20" style="position:absolute;left:0pt;margin-left:184.15pt;margin-top:88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你（单位）</w:t>
      </w:r>
      <w:r>
        <w:rPr>
          <w:spacing w:val="-1"/>
        </w:rPr>
        <w:t>如不服本处罚决定，可在收到本处罚决定书之日起六十日内向新邵县</w:t>
      </w:r>
      <w:r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t>定的执行，法律、法规另有规定的除外。</w:t>
      </w:r>
    </w:p>
    <w:p w14:paraId="0174465A">
      <w:pPr>
        <w:pStyle w:val="4"/>
        <w:spacing w:line="333" w:lineRule="auto"/>
      </w:pPr>
      <w:r>
        <w:pict>
          <v:line id="_x0000_s1075" o:spid="_x0000_s1075" o:spt="20" style="position:absolute;left:0pt;margin-left:89.65pt;margin-top:40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76" o:spid="_x0000_s1076" o:spt="203" style="position:absolute;left:0pt;margin-left:380.7pt;margin-top:41.95pt;height:157.5pt;width:157.5pt;mso-position-horizontal-relative:page;z-index:-251655168;mso-width-relative:page;mso-height-relative:page;" coordorigin="7614,840" coordsize="3150,3150">
            <o:lock v:ext="edit"/>
            <v:shape id="_x0000_s1077" o:spid="_x0000_s1077" o:spt="75" type="#_x0000_t75" style="position:absolute;left:7614;top:840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78" o:spid="_x0000_s1078" o:spt="202" type="#_x0000_t202" style="position:absolute;left:7614;top:840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CDFAF87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200DD863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44B018DB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7571A">
    <w:pPr>
      <w:pStyle w:val="4"/>
      <w:spacing w:line="14" w:lineRule="auto"/>
      <w:ind w:left="0" w:right="0" w:firstLine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F75C212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2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7F72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09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 w:firstLine="540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1"/>
    <customShpInfo spid="_x0000_s1052"/>
    <customShpInfo spid="_x0000_s1050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60"/>
    <customShpInfo spid="_x0000_s1061"/>
    <customShpInfo spid="_x0000_s1062"/>
    <customShpInfo spid="_x0000_s1059"/>
    <customShpInfo spid="_x0000_s1064"/>
    <customShpInfo spid="_x0000_s1065"/>
    <customShpInfo spid="_x0000_s1066"/>
    <customShpInfo spid="_x0000_s1063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7"/>
    <customShpInfo spid="_x0000_s1078"/>
    <customShpInfo spid="_x0000_s1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1333</Words>
  <Characters>1454</Characters>
  <TotalTime>0</TotalTime>
  <ScaleCrop>false</ScaleCrop>
  <LinksUpToDate>false</LinksUpToDate>
  <CharactersWithSpaces>1462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2025-10-17T01:12:00Z</dcterms:created>
  <dc:creator>Administrator</dc:creator>
  <cp:lastModifiedBy>Administrator</cp:lastModifiedBy>
  <dcterms:modified xsi:type="dcterms:W3CDTF">2025-10-17T01:17:03Z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2025-10-15T00:00:00Z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A027E43B426B49ABB2DC1907E3C76FB3_12</vt:lpwstr>
  </property>
</Properties>
</file>