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BEC2">
      <w:pPr>
        <w:pStyle w:val="2"/>
      </w:pPr>
      <w:r>
        <w:t>新邵县交通运输局</w:t>
      </w:r>
    </w:p>
    <w:p w14:paraId="046EC6BD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7A1E27AA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邵新交处罚〔2025〕60081号</w:t>
      </w:r>
    </w:p>
    <w:p w14:paraId="2932D219">
      <w:pPr>
        <w:pStyle w:val="4"/>
        <w:spacing w:before="4"/>
        <w:ind w:left="0" w:right="0"/>
        <w:rPr>
          <w:sz w:val="13"/>
        </w:rPr>
      </w:pPr>
    </w:p>
    <w:p w14:paraId="1717322A">
      <w:pPr>
        <w:pStyle w:val="3"/>
        <w:spacing w:line="470" w:lineRule="exact"/>
      </w:pPr>
      <w:r>
        <w:t>一、当事人基本情况</w:t>
      </w:r>
    </w:p>
    <w:p w14:paraId="391182C8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67.4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姓名：刘国强，性别：男，民族：汉，身份证号码：431382</w:t>
      </w:r>
      <w:r>
        <w:rPr>
          <w:rFonts w:hint="eastAsia"/>
          <w:lang w:val="en-US" w:eastAsia="zh-CN"/>
        </w:rPr>
        <w:t>********</w:t>
      </w:r>
      <w:r>
        <w:t>001X，联系电话：177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9999，住址：湖南省涟源市石马山镇黄山居委会，职业：司机，工作单位：无。</w:t>
      </w:r>
    </w:p>
    <w:p w14:paraId="51AFD35A">
      <w:pPr>
        <w:pStyle w:val="3"/>
        <w:spacing w:line="410" w:lineRule="exact"/>
      </w:pPr>
      <w:r>
        <w:t>二、案件来源及调查经过</w:t>
      </w:r>
    </w:p>
    <w:p w14:paraId="07019C4C">
      <w:pPr>
        <w:pStyle w:val="4"/>
        <w:spacing w:before="73" w:line="333" w:lineRule="auto"/>
        <w:ind w:firstLine="540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454.2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175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454.2pt;margin-top:68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92.4pt;height:0pt;width:18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10月13日对你涉嫌驾驶湘KW5526、湘KB733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0E2E2406">
      <w:pPr>
        <w:pStyle w:val="3"/>
        <w:spacing w:line="408" w:lineRule="exact"/>
      </w:pPr>
      <w:r>
        <w:t>三、违法事实及相关证据</w:t>
      </w:r>
    </w:p>
    <w:p w14:paraId="1183474A">
      <w:pPr>
        <w:pStyle w:val="4"/>
        <w:spacing w:before="73" w:line="333" w:lineRule="auto"/>
        <w:ind w:firstLine="540"/>
      </w:pPr>
      <w:r>
        <w:pict>
          <v:group id="_x0000_s1036" o:spid="_x0000_s1036" o:spt="203" style="position:absolute;left:0pt;margin-left:62.7pt;margin-top:101.5pt;height:15.25pt;width:499.5pt;mso-position-horizontal-relative:page;mso-wrap-distance-bottom:0pt;mso-wrap-distance-top:0pt;z-index:-251653120;mso-width-relative:page;mso-height-relative:page;" coordorigin="1254,2031" coordsize="9990,305">
            <o:lock v:ext="edit"/>
            <v:line id="_x0000_s1037" o:spid="_x0000_s1037" o:spt="20" style="position:absolute;left:1254;top:2328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8" o:spid="_x0000_s1038" o:spt="75" type="#_x0000_t75" style="position:absolute;left:2469;top:205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9" o:spid="_x0000_s1039" o:spt="202" type="#_x0000_t202" style="position:absolute;left:1254;top:203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6F2DCD00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超限20.95 ，其行为涉嫌违反《中华人民共和国公路法》第五十条、《湖南省治理货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0" o:spid="_x0000_s1040" o:spt="20" style="position:absolute;left:0pt;margin-left:143.65pt;margin-top:20.4pt;height:0pt;width:398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92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当事人刘国强于2025年10月13日4时20分驾驶车牌号为湘KW5526、湘KB733挂（六轴）车辆，在G207线新邵县坪上镇张家冲村路段公路上载货行驶。经执法人员现场检查、询问当事人及过磅检测，该车辆在冷水江市铎石煤场装载油土准备送到新邵县雀塘镇砖厂去，经执法人员过磅检测，车货总重59.27吨，超限10.27吨，</w:t>
      </w:r>
    </w:p>
    <w:p w14:paraId="4DCB6A19">
      <w:pPr>
        <w:pStyle w:val="4"/>
        <w:spacing w:before="108" w:line="333" w:lineRule="auto"/>
      </w:pPr>
      <w:r>
        <w:t>物运输车辆超限超载条例》第十七条第一款和《超限运输车辆行驶公路管理规定》第三条第一款第八项的规定，处罚依据：《中华人民共和国公路法》第七十六条第</w:t>
      </w:r>
    </w:p>
    <w:p w14:paraId="1543EAAF">
      <w:pPr>
        <w:pStyle w:val="4"/>
        <w:spacing w:line="344" w:lineRule="exact"/>
        <w:ind w:right="0"/>
      </w:pPr>
      <w:r>
        <w:pict>
          <v:line id="_x0000_s1044" o:spid="_x0000_s1044" o:spt="20" style="position:absolute;left:0pt;margin-left:62.7pt;margin-top:-31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-7.3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（五）项和《公路安全保护条例》第六十四条和《湖南省治理货物运输车辆超限超载</w:t>
      </w:r>
    </w:p>
    <w:p w14:paraId="78E71702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46" o:spid="_x0000_s1046" o:spt="203" style="height:0.7pt;width:499.5pt;" coordsize="9990,14">
            <o:lock v:ext="edit"/>
            <v:line id="_x0000_s1047" o:spid="_x0000_s1047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1E82E89E">
      <w:pPr>
        <w:pStyle w:val="4"/>
        <w:spacing w:before="11"/>
        <w:ind w:left="0" w:right="0"/>
        <w:rPr>
          <w:sz w:val="8"/>
        </w:rPr>
      </w:pPr>
      <w:r>
        <w:pict>
          <v:group id="_x0000_s1048" o:spid="_x0000_s1048" o:spt="203" style="position:absolute;left:0pt;margin-left:62.7pt;margin-top:7.6pt;height:15.25pt;width:499.5pt;mso-position-horizontal-relative:page;mso-wrap-distance-bottom:0pt;mso-wrap-distance-top:0pt;z-index:-251653120;mso-width-relative:page;mso-height-relative:page;" coordorigin="1254,153" coordsize="9990,305">
            <o:lock v:ext="edit"/>
            <v:line id="_x0000_s1049" o:spid="_x0000_s1049" o:spt="20" style="position:absolute;left:1254;top:450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50" o:spid="_x0000_s1050" o:spt="75" type="#_x0000_t75" style="position:absolute;left:10839;top:17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51" o:spid="_x0000_s1051" o:spt="202" type="#_x0000_t202" style="position:absolute;left:1254;top:152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43844217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条例》第三十一条第二项之规定，车货总重59.27吨，超限10.27吨，超限率20.95 ，</w:t>
                    </w:r>
                  </w:p>
                </w:txbxContent>
              </v:textbox>
            </v:shape>
            <w10:wrap type="topAndBottom"/>
          </v:group>
        </w:pict>
      </w:r>
    </w:p>
    <w:p w14:paraId="5290D3D9">
      <w:pPr>
        <w:pStyle w:val="4"/>
        <w:spacing w:before="108"/>
        <w:ind w:right="0"/>
      </w:pPr>
      <w:r>
        <w:t>处每吨300元罚款。</w:t>
      </w:r>
    </w:p>
    <w:p w14:paraId="516CC6AA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2" o:spid="_x0000_s1052" o:spt="203" style="height:0.7pt;width:114.75pt;" coordsize="2295,14">
            <o:lock v:ext="edit"/>
            <v:line id="_x0000_s1053" o:spid="_x0000_s1053" o:spt="20" style="position:absolute;left:0;top:7;height:0;width:229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1717EDE2">
      <w:pPr>
        <w:pStyle w:val="4"/>
        <w:spacing w:before="115" w:line="333" w:lineRule="auto"/>
        <w:ind w:firstLine="540"/>
      </w:pPr>
      <w:r>
        <w:pict>
          <v:line id="_x0000_s1054" o:spid="_x0000_s1054" o:spt="20" style="position:absolute;left:0pt;margin-left:265.2pt;margin-top:22.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46.5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06474AFC">
      <w:pPr>
        <w:pStyle w:val="4"/>
        <w:spacing w:line="333" w:lineRule="auto"/>
        <w:ind w:firstLine="540"/>
      </w:pPr>
      <w:r>
        <w:pict>
          <v:line id="_x0000_s1056" o:spid="_x0000_s1056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上述证据经过刘国强本人阅示并发表意见，根据《湖南省行政程序规定》第七十</w:t>
      </w:r>
      <w:r>
        <w:t>一条、第七十三条规定，可作为本案证据材料使用。</w:t>
      </w:r>
    </w:p>
    <w:p w14:paraId="485C1F89">
      <w:pPr>
        <w:pStyle w:val="3"/>
      </w:pPr>
      <w:r>
        <w:t>四、行政处罚事前告知与当事人陈述、申辩情况</w:t>
      </w:r>
    </w:p>
    <w:p w14:paraId="225CB34E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7CAEC3E6">
      <w:pPr>
        <w:pStyle w:val="4"/>
        <w:spacing w:before="51"/>
        <w:ind w:left="654" w:right="0"/>
      </w:pPr>
      <w:r>
        <w:t>本机关于2025年10月13日 向你送达了《行政处罚事前告知书》（邵新交罚告</w:t>
      </w:r>
    </w:p>
    <w:p w14:paraId="504410F6">
      <w:pPr>
        <w:tabs>
          <w:tab w:val="left" w:pos="8342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58" o:spid="_x0000_s1058" o:spt="203" style="height:0.7pt;width:101.25pt;" coordsize="2025,14">
            <o:lock v:ext="edit"/>
            <v:line id="_x0000_s1059" o:spid="_x0000_s1059" o:spt="20" style="position:absolute;left:0;top:7;height:0;width:202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60" o:spid="_x0000_s1060" o:spt="203" style="height:0.7pt;width:67.5pt;" coordsize="1350,14">
            <o:lock v:ext="edit"/>
            <v:line id="_x0000_s1061" o:spid="_x0000_s1061" o:spt="20" style="position:absolute;left:0;top:7;height:0;width:13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6E4EE94C">
      <w:pPr>
        <w:pStyle w:val="4"/>
        <w:spacing w:before="114" w:line="333" w:lineRule="auto"/>
      </w:pPr>
      <w:r>
        <w:pict>
          <v:line id="_x0000_s1062" o:spid="_x0000_s1062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51.7pt;margin-top:46.4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〔2025〕60081号），告知你本机关拟作出行政处罚的内容、事实、理由、依据及你依法享有的陈述、申辩权利。你提出了自愿放弃陈述申辩的意见，本机关予以采纳。</w:t>
      </w:r>
    </w:p>
    <w:p w14:paraId="40D96DD3">
      <w:pPr>
        <w:pStyle w:val="3"/>
      </w:pPr>
      <w:r>
        <w:t>五、行政处罚依据及决定</w:t>
      </w:r>
    </w:p>
    <w:p w14:paraId="2EEC9431">
      <w:pPr>
        <w:pStyle w:val="4"/>
        <w:spacing w:before="72" w:line="333" w:lineRule="auto"/>
        <w:ind w:firstLine="540"/>
      </w:pPr>
      <w:r>
        <w:pict>
          <v:line id="_x0000_s1064" o:spid="_x0000_s1064" o:spt="20" style="position:absolute;left:0pt;margin-left:278.7pt;margin-top:20.35pt;height:0pt;width:283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44.3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本机关认为你的上述行为违反了《中华人民共和国公路法》第五十条和《超限运输车辆行驶公路管理规定》（交通运输部令2021年第12号）第三条第一款第八项和</w:t>
      </w:r>
    </w:p>
    <w:p w14:paraId="53ACE450">
      <w:pPr>
        <w:pStyle w:val="4"/>
        <w:spacing w:line="333" w:lineRule="auto"/>
        <w:ind w:left="654" w:hanging="540"/>
      </w:pPr>
      <w:r>
        <w:pict>
          <v:line id="_x0000_s1066" o:spid="_x0000_s1066" o:spt="20" style="position:absolute;left:0pt;margin-left:62.7pt;margin-top:16.75pt;height:0pt;width:35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7" o:spid="_x0000_s1067" o:spt="203" style="position:absolute;left:0pt;margin-left:89.65pt;margin-top:40.4pt;height:0.7pt;width:472.5pt;mso-position-horizontal-relative:page;z-index:-251654144;mso-width-relative:page;mso-height-relative:page;" coordorigin="1794,808" coordsize="9450,14">
            <o:lock v:ext="edit"/>
            <v:shape id="_x0000_s1068" o:spid="_x0000_s1068" style="position:absolute;left:1794;top:808;height:14;width:2;" fillcolor="#000000" filled="t" stroked="f" coordorigin="1794,808" coordsize="0,14" path="m1794,808l1794,822,1794,808xe">
              <v:path arrowok="t"/>
              <v:fill on="t" focussize="0,0"/>
              <v:stroke on="f"/>
              <v:imagedata o:title=""/>
              <o:lock v:ext="edit"/>
            </v:shape>
            <v:line id="_x0000_s1069" o:spid="_x0000_s1069" o:spt="20" style="position:absolute;left:1794;top:81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0CA6A3CD">
      <w:pPr>
        <w:pStyle w:val="4"/>
        <w:spacing w:line="333" w:lineRule="auto"/>
      </w:pPr>
      <w:r>
        <w:pict>
          <v:line id="_x0000_s1070" o:spid="_x0000_s1070" o:spt="20" style="position:absolute;left:0pt;margin-left:62.7pt;margin-top:16.75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112.75pt;height:0pt;width:202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278.7pt;margin-top:112.7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62.7pt;margin-top:136.75pt;height:0pt;width:391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481.2pt;margin-top:136.75pt;height:0pt;width:8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16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184.7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通运输行政处罚自由裁量权基准》公路管理篇中关于驾驶湘KW5526、湘KB733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10月13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 w14:paraId="2CFB19BC">
      <w:pPr>
        <w:pStyle w:val="4"/>
        <w:spacing w:line="339" w:lineRule="exact"/>
        <w:ind w:left="654" w:right="0"/>
      </w:pPr>
      <w:r>
        <w:pict>
          <v:group id="_x0000_s1080" o:spid="_x0000_s1080" o:spt="203" style="position:absolute;left:0pt;margin-left:89.65pt;margin-top:16.05pt;height:0.7pt;width:135pt;mso-position-horizontal-relative:page;z-index:251659264;mso-width-relative:page;mso-height-relative:page;" coordorigin="1794,322" coordsize="2700,14">
            <o:lock v:ext="edit"/>
            <v:shape id="_x0000_s1081" o:spid="_x0000_s1081" style="position:absolute;left:1794;top:321;height:14;width:2;" fillcolor="#000000" filled="t" stroked="f" coordorigin="1794,322" coordsize="0,14" path="m1794,322l1794,335,1794,322xe">
              <v:path arrowok="t"/>
              <v:fill on="t" focussize="0,0"/>
              <v:stroke on="f"/>
              <v:imagedata o:title=""/>
              <o:lock v:ext="edit"/>
            </v:shape>
            <v:line id="_x0000_s1082" o:spid="_x0000_s1082" o:spt="20" style="position:absolute;left:1794;top:328;height:0;width:270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3" o:spid="_x0000_s1083" style="position:absolute;left:4494;top:321;height:14;width:2;" fillcolor="#000000" filled="t" stroked="f" coordorigin="4494,322" coordsize="0,14" path="m4494,322l4494,335,4494,32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处罚款人民币叁仟元整</w:t>
      </w:r>
    </w:p>
    <w:p w14:paraId="015B0B21">
      <w:pPr>
        <w:pStyle w:val="3"/>
        <w:spacing w:before="47" w:line="240" w:lineRule="auto"/>
      </w:pPr>
      <w:r>
        <w:t>六、行政处罚的履行方式和期限</w:t>
      </w:r>
    </w:p>
    <w:p w14:paraId="1E208638">
      <w:pPr>
        <w:pStyle w:val="4"/>
        <w:spacing w:before="73" w:line="333" w:lineRule="auto"/>
        <w:ind w:firstLine="540"/>
      </w:pPr>
      <w:r>
        <w:pict>
          <v:group id="_x0000_s1084" o:spid="_x0000_s1084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85" o:spid="_x0000_s108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6" o:spid="_x0000_s1086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7" o:spid="_x0000_s108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13F3B25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8" o:spid="_x0000_s1088" o:spt="20" style="position:absolute;left:0pt;margin-left:89.65pt;margin-top:20.4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4.4pt;height:0pt;width:486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1AE6DF5C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5B299CAB">
      <w:pPr>
        <w:pStyle w:val="4"/>
        <w:spacing w:line="342" w:lineRule="exact"/>
        <w:ind w:left="654" w:right="0"/>
      </w:pPr>
      <w:r>
        <w:pict>
          <v:line id="_x0000_s1091" o:spid="_x0000_s1091" o:spt="20" style="position:absolute;left:0pt;margin-left:62.7pt;margin-top:-31.6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6F306FA7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92" o:spid="_x0000_s1092" o:spt="203" style="height:0.7pt;width:94.5pt;" coordsize="1890,14">
            <o:lock v:ext="edit"/>
            <v:line id="_x0000_s1093" o:spid="_x0000_s1093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2F1F80DC">
      <w:pPr>
        <w:pStyle w:val="4"/>
        <w:spacing w:before="115" w:line="333" w:lineRule="auto"/>
        <w:jc w:val="both"/>
      </w:pPr>
      <w:r>
        <w:pict>
          <v:line id="_x0000_s1094" o:spid="_x0000_s1094" o:spt="20" style="position:absolute;left:0pt;margin-left:62.7pt;margin-top:22.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5" o:spid="_x0000_s1095" o:spt="20" style="position:absolute;left:0pt;margin-left:62.7pt;margin-top:46.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6" o:spid="_x0000_s1096" o:spt="20" style="position:absolute;left:0pt;margin-left:116.65pt;margin-top:70.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 w14:paraId="51AD7C46">
      <w:pPr>
        <w:spacing w:after="0" w:line="333" w:lineRule="auto"/>
        <w:jc w:val="both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721EC215">
      <w:pPr>
        <w:pStyle w:val="4"/>
        <w:spacing w:before="51" w:line="333" w:lineRule="auto"/>
        <w:ind w:firstLine="540"/>
      </w:pPr>
      <w:r>
        <w:pict>
          <v:line id="_x0000_s1097" o:spid="_x0000_s1097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8" o:spid="_x0000_s1098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9" o:spid="_x0000_s1099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100" o:spid="_x0000_s1100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E27F7BC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6D937D4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524E3584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3DF56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7F23FC0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29816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7"/>
    <customShpInfo spid="_x0000_s1046"/>
    <customShpInfo spid="_x0000_s1049"/>
    <customShpInfo spid="_x0000_s1050"/>
    <customShpInfo spid="_x0000_s1051"/>
    <customShpInfo spid="_x0000_s1048"/>
    <customShpInfo spid="_x0000_s1053"/>
    <customShpInfo spid="_x0000_s1052"/>
    <customShpInfo spid="_x0000_s1054"/>
    <customShpInfo spid="_x0000_s1055"/>
    <customShpInfo spid="_x0000_s1056"/>
    <customShpInfo spid="_x0000_s1057"/>
    <customShpInfo spid="_x0000_s1059"/>
    <customShpInfo spid="_x0000_s1058"/>
    <customShpInfo spid="_x0000_s1061"/>
    <customShpInfo spid="_x0000_s1060"/>
    <customShpInfo spid="_x0000_s1062"/>
    <customShpInfo spid="_x0000_s1063"/>
    <customShpInfo spid="_x0000_s1064"/>
    <customShpInfo spid="_x0000_s1065"/>
    <customShpInfo spid="_x0000_s1066"/>
    <customShpInfo spid="_x0000_s1068"/>
    <customShpInfo spid="_x0000_s1069"/>
    <customShpInfo spid="_x0000_s1067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5"/>
    <customShpInfo spid="_x0000_s1086"/>
    <customShpInfo spid="_x0000_s1087"/>
    <customShpInfo spid="_x0000_s1084"/>
    <customShpInfo spid="_x0000_s1088"/>
    <customShpInfo spid="_x0000_s1089"/>
    <customShpInfo spid="_x0000_s1090"/>
    <customShpInfo spid="_x0000_s1091"/>
    <customShpInfo spid="_x0000_s1093"/>
    <customShpInfo spid="_x0000_s1092"/>
    <customShpInfo spid="_x0000_s1094"/>
    <customShpInfo spid="_x0000_s1095"/>
    <customShpInfo spid="_x0000_s1096"/>
    <customShpInfo spid="_x0000_s1097"/>
    <customShpInfo spid="_x0000_s1099"/>
    <customShpInfo spid="_x0000_s1100"/>
    <customShpInfo spid="_x0000_s1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1539</Words>
  <Characters>1684</Characters>
  <TotalTime>0</TotalTime>
  <ScaleCrop>false</ScaleCrop>
  <LinksUpToDate>false</LinksUpToDate>
  <CharactersWithSpaces>1691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2025-10-17T01:17:59Z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2025-10-13T00:00:00Z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8B555265E98D47A6BBE13E5749EA419A_12</vt:lpwstr>
  </property>
</Properties>
</file>