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601A">
      <w:pPr>
        <w:pStyle w:val="2"/>
      </w:pPr>
      <w:r>
        <w:t>新邵县交通运输局</w:t>
      </w:r>
    </w:p>
    <w:p w14:paraId="45309F1A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390E2022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邵新交处罚〔2025〕50110号</w:t>
      </w:r>
    </w:p>
    <w:p w14:paraId="1768A89A">
      <w:pPr>
        <w:pStyle w:val="4"/>
        <w:spacing w:before="4"/>
        <w:ind w:left="0" w:right="0" w:firstLine="0"/>
        <w:rPr>
          <w:sz w:val="13"/>
        </w:rPr>
      </w:pPr>
    </w:p>
    <w:p w14:paraId="3FE0964F">
      <w:pPr>
        <w:pStyle w:val="3"/>
        <w:spacing w:line="470" w:lineRule="exact"/>
      </w:pPr>
      <w:r>
        <w:t>一、当事人基本情况</w:t>
      </w:r>
    </w:p>
    <w:p w14:paraId="75756A8F">
      <w:pPr>
        <w:pStyle w:val="4"/>
        <w:spacing w:before="72" w:line="333" w:lineRule="auto"/>
      </w:pPr>
      <w:r>
        <w:pict>
          <v:line id="_x0000_s1026" o:spid="_x0000_s1026" o:spt="20" style="position:absolute;left:0pt;margin-left:89.65pt;margin-top:20.3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11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姓名：胡团锡，性别：男，民族：汉，身份证号码：430522</w:t>
      </w:r>
      <w:r>
        <w:rPr>
          <w:rFonts w:hint="eastAsia"/>
          <w:lang w:val="en-US" w:eastAsia="zh-CN"/>
        </w:rPr>
        <w:t>********</w:t>
      </w:r>
      <w:r>
        <w:t>7811，联系电话：188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3000，住址：湖南省新邵县陈家坊镇富阳村20组25号。</w:t>
      </w:r>
    </w:p>
    <w:p w14:paraId="36C9BDE3">
      <w:pPr>
        <w:pStyle w:val="3"/>
        <w:spacing w:line="411" w:lineRule="exact"/>
      </w:pPr>
      <w:r>
        <w:t>二、案件来源及调查经过</w:t>
      </w:r>
    </w:p>
    <w:p w14:paraId="62671767">
      <w:pPr>
        <w:pStyle w:val="4"/>
        <w:spacing w:before="73" w:line="333" w:lineRule="auto"/>
      </w:pPr>
      <w:r>
        <w:pict>
          <v:line id="_x0000_s1028" o:spid="_x0000_s1028" o:spt="20" style="position:absolute;left:0pt;margin-left:116.65pt;margin-top:20.4pt;height:0pt;width:21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400.2pt;margin-top:20.4pt;height:0pt;width:94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116.65pt;margin-top:44.4pt;height:0pt;width:243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76.15pt;margin-top:68.4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根据个人、法人及其他组织举报经核实的，本机关于2025年12月11日对你（单 位）</w:t>
      </w:r>
      <w:r>
        <w:rPr>
          <w:spacing w:val="-1"/>
        </w:rPr>
        <w:t>涉嫌没有采取必要措施防止货物脱落、扬撒等的行为予以立案调查。期间，本机关采取了收集现场证据材料、调查询问当事人等方式开展调查取证；并听取当事人陈</w:t>
      </w:r>
      <w:r>
        <w:t>述申辩意见，保障当事人合法权利。</w:t>
      </w:r>
    </w:p>
    <w:p w14:paraId="01B670BA">
      <w:pPr>
        <w:pStyle w:val="3"/>
      </w:pPr>
      <w:r>
        <w:t>三、违法事实及相关证据</w:t>
      </w:r>
    </w:p>
    <w:p w14:paraId="1B9BDDCB">
      <w:pPr>
        <w:pStyle w:val="4"/>
        <w:spacing w:before="73" w:line="333" w:lineRule="auto"/>
      </w:pPr>
      <w:r>
        <w:pict>
          <v:line id="_x0000_s1032" o:spid="_x0000_s1032" o:spt="20" style="position:absolute;left:0pt;margin-left:103.15pt;margin-top:116.4pt;height:0pt;width:459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140.4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62.7pt;margin-top:164.4pt;height:0pt;width:243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经查，2025年12月11日，我局执法人员在新邵县严塘镇执行交通综合执法检查 时，查获黄学能涉嫌驾驶道路运输经营车辆湘KQ277挂（车头沪A83039D）</w:t>
      </w:r>
      <w:r>
        <w:rPr>
          <w:spacing w:val="-4"/>
        </w:rPr>
        <w:t>车从新邵迎</w:t>
      </w:r>
      <w:r>
        <w:t>光装沙子送往严塘，运费300元，当事人未采取必要措施防止货物脱落、扬撒，车辆</w:t>
      </w:r>
      <w:r>
        <w:rPr>
          <w:spacing w:val="-1"/>
        </w:rPr>
        <w:t>所有人为胡团锡。其行为涉嫌违反了《道路货物运输及站场管理规定》第三十二条之规定。经过调查，我们认定当事人的行为已违反了《道路货物运输及站场管理规定》</w:t>
      </w:r>
      <w:r>
        <w:t>第三十二条之规定，其违法事实清楚，证据确凿，应予以认定。主要证据:1</w:t>
      </w:r>
      <w:r>
        <w:rPr>
          <w:spacing w:val="-5"/>
        </w:rPr>
        <w:t>当事人询</w:t>
      </w:r>
      <w:r>
        <w:t>问笔录2.现场检查及现场拍照（录像）。</w:t>
      </w:r>
    </w:p>
    <w:p w14:paraId="36367D85">
      <w:pPr>
        <w:pStyle w:val="4"/>
        <w:spacing w:line="333" w:lineRule="auto"/>
        <w:jc w:val="both"/>
      </w:pPr>
      <w:r>
        <w:pict>
          <v:line id="_x0000_s1035" o:spid="_x0000_s1035" o:spt="20" style="position:absolute;left:0pt;margin-left:265.2pt;margin-top:16.75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6" o:spid="_x0000_s1036" o:spt="20" style="position:absolute;left:0pt;margin-left:62.7pt;margin-top:40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7" o:spid="_x0000_s1037" o:spt="20" style="position:absolute;left:0pt;margin-left:62.7pt;margin-top:64.75pt;height:0pt;width:94.4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1份，身份证、改正后照片 (2)、道路运输证1、道路运输证2、现场照片、驾驶员从业资格证、改正后照片 (1)</w:t>
      </w:r>
    </w:p>
    <w:p w14:paraId="0DA72B8D">
      <w:pPr>
        <w:pStyle w:val="4"/>
        <w:spacing w:line="333" w:lineRule="auto"/>
      </w:pPr>
      <w:r>
        <w:pict>
          <v:line id="_x0000_s1038" o:spid="_x0000_s1038" o:spt="20" style="position:absolute;left:0pt;margin-left:89.65pt;margin-top:16.7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9" o:spid="_x0000_s1039" o:spt="20" style="position:absolute;left:0pt;margin-left:62.7pt;margin-top:40.75pt;height:0pt;width:31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上述证据经过胡团锡本人阅示并发表意见，根据《湖南省行政程序规定》第七十</w:t>
      </w:r>
      <w:r>
        <w:t>一条、第七十三条规定，可作为本案证据材料使用。</w:t>
      </w:r>
    </w:p>
    <w:p w14:paraId="071E6F6B">
      <w:pPr>
        <w:pStyle w:val="3"/>
        <w:spacing w:line="411" w:lineRule="exact"/>
      </w:pPr>
      <w:r>
        <w:pict>
          <v:shape id="_x0000_s1040" o:spid="_x0000_s1040" style="position:absolute;left:0pt;margin-left:346.2pt;margin-top:16.6pt;height:0.7pt;width:0.1pt;mso-position-horizontal-relative:page;z-index:-251656192;mso-width-relative:page;mso-height-relative:page;" fillcolor="#000000" filled="t" stroked="f" coordorigin="6924,332" coordsize="0,14" path="m6924,332l6924,346,6924,332xe">
            <v:path arrowok="t"/>
            <v:fill on="t" focussize="0,0"/>
            <v:stroke on="f"/>
            <v:imagedata o:title=""/>
            <o:lock v:ext="edit"/>
          </v:shape>
        </w:pict>
      </w:r>
      <w:r>
        <w:t>四、行政处罚事前告知与当事人陈述、申辩情况</w:t>
      </w:r>
    </w:p>
    <w:p w14:paraId="137F94EC">
      <w:pPr>
        <w:pStyle w:val="4"/>
        <w:spacing w:before="64" w:line="333" w:lineRule="auto"/>
      </w:pPr>
      <w:r>
        <w:pict>
          <v:line id="_x0000_s1041" o:spid="_x0000_s1041" o:spt="20" style="position:absolute;left:0pt;margin-left:143.65pt;margin-top:19.95pt;height:0pt;width:101.2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528.45pt;margin-top:19.95pt;height:0pt;width:2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43.95pt;height:0pt;width:141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shape id="_x0000_s1044" o:spid="_x0000_s1044" style="position:absolute;left:0pt;margin-left:346.2pt;margin-top:67.6pt;height:0.7pt;width:0.1pt;mso-position-horizontal-relative:page;z-index:-251656192;mso-width-relative:page;mso-height-relative:page;" fillcolor="#000000" filled="t" stroked="f" coordorigin="6924,1353" coordsize="0,14" path="m6924,1352l6924,1366,6924,1352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line id="_x0000_s1045" o:spid="_x0000_s1045" o:spt="20" style="position:absolute;left:0pt;margin-left:454.2pt;margin-top:67.95pt;height:0pt;width:108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6" o:spid="_x0000_s1046" o:spt="20" style="position:absolute;left:0pt;margin-left:62.7pt;margin-top:91.95pt;height:0pt;width:32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本机关于2025年12月11日 向你（单位）送达了《行政处罚事前告知书》（邵新交罚告〔2025〕50110号），告知你（单位）本机关拟作出行政处罚的内容、事实、理由、依据及你（单位）依法享有的陈述、申辩权利。你（单位）提出了自愿放弃陈述申辩的意见，本机关视为你（单位）放弃上述权利。</w:t>
      </w:r>
    </w:p>
    <w:p w14:paraId="215B7373">
      <w:pPr>
        <w:pStyle w:val="3"/>
      </w:pPr>
      <w:r>
        <w:t>五、行政处罚依据及决定</w:t>
      </w:r>
    </w:p>
    <w:p w14:paraId="0E027E3E">
      <w:pPr>
        <w:spacing w:after="0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5F46B2C3">
      <w:pPr>
        <w:pStyle w:val="4"/>
        <w:spacing w:before="51" w:line="333" w:lineRule="auto"/>
        <w:ind w:right="294"/>
      </w:pPr>
      <w:r>
        <w:pict>
          <v:line id="_x0000_s1047" o:spid="_x0000_s1047" o:spt="20" style="position:absolute;left:0pt;margin-left:332.7pt;margin-top:19.3pt;height:0pt;width:222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8" o:spid="_x0000_s1048" o:spt="20" style="position:absolute;left:0pt;margin-left:62.7pt;margin-top:43.3pt;height:0pt;width:222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本机关认为你（单位）的上述行为违反了《道路货物运输及站场管理规定》(交通运输部令2023年第12号)第三十二条的规定，已构成违法。</w:t>
      </w:r>
    </w:p>
    <w:p w14:paraId="79303B12">
      <w:pPr>
        <w:pStyle w:val="4"/>
        <w:spacing w:line="333" w:lineRule="auto"/>
        <w:jc w:val="both"/>
      </w:pPr>
      <w:r>
        <w:pict>
          <v:group id="_x0000_s1049" o:spid="_x0000_s1049" o:spt="203" style="position:absolute;left:0pt;margin-left:89.65pt;margin-top:16.4pt;height:0.7pt;width:472.5pt;mso-position-horizontal-relative:page;z-index:-251656192;mso-width-relative:page;mso-height-relative:page;" coordorigin="1794,328" coordsize="9450,14">
            <o:lock v:ext="edit"/>
            <v:shape id="_x0000_s1050" o:spid="_x0000_s1050" style="position:absolute;left:1794;top:328;height:14;width:2;" fillcolor="#000000" filled="t" stroked="f" coordorigin="1794,328" coordsize="0,14" path="m1794,328l1794,342,1794,328xe">
              <v:path arrowok="t"/>
              <v:fill on="t" focussize="0,0"/>
              <v:stroke on="f"/>
              <v:imagedata o:title=""/>
              <o:lock v:ext="edit"/>
            </v:shape>
            <v:line id="_x0000_s1051" o:spid="_x0000_s1051" o:spt="20" style="position:absolute;left:1794;top:335;height:0;width:94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</v:group>
        </w:pict>
      </w:r>
      <w:r>
        <w:pict>
          <v:line id="_x0000_s1052" o:spid="_x0000_s1052" o:spt="20" style="position:absolute;left:0pt;margin-left:62.7pt;margin-top:40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3" o:spid="_x0000_s1053" o:spt="20" style="position:absolute;left:0pt;margin-left:62.7pt;margin-top:64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88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62.7pt;margin-top:112.75pt;height:0pt;width:40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6" o:spid="_x0000_s1056" o:spt="20" style="position:absolute;left:0pt;margin-left:143.65pt;margin-top:112.75pt;height:0pt;width:418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62.7pt;margin-top:136.75pt;height:0pt;width:94.4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参考《湖南省交通运输行政处罚自由裁量权基准实施办法》之规定和《湖南省交通运输行政处罚自由裁量权基准》道路运输管理篇中关于没有采取必要措施防止货物脱落、扬撒等的处罚基准，你(单位)一个自然年度内在本省首次未采取措施防治货物脱落、扬撒，且不符合不予处罚情形的，属于一般，应当处1000元以上少于2000元的罚款。现依据《道路货物运输及站场管理规定》(交通运输部令2023年第12号)第六十四条第（二）项规定，作出如下行政处罚：</w:t>
      </w:r>
    </w:p>
    <w:p w14:paraId="0F2A67CA">
      <w:pPr>
        <w:pStyle w:val="4"/>
        <w:spacing w:line="341" w:lineRule="exact"/>
        <w:ind w:left="654" w:right="0" w:firstLine="0"/>
      </w:pPr>
      <w:r>
        <w:t>处罚款人民币壹仟伍佰元整</w:t>
      </w:r>
    </w:p>
    <w:p w14:paraId="4537BF1B">
      <w:pPr>
        <w:pStyle w:val="4"/>
        <w:spacing w:line="20" w:lineRule="exact"/>
        <w:ind w:left="647" w:right="0" w:firstLine="0"/>
        <w:rPr>
          <w:sz w:val="2"/>
        </w:rPr>
      </w:pPr>
      <w:r>
        <w:rPr>
          <w:sz w:val="2"/>
        </w:rPr>
        <w:pict>
          <v:group id="_x0000_s1058" o:spid="_x0000_s1058" o:spt="203" style="height:0.7pt;width:162pt;" coordsize="3240,14">
            <o:lock v:ext="edit"/>
            <v:shape id="_x0000_s1059" o:spid="_x0000_s1059" style="position:absolute;left:0;top:0;height:14;width:2;" fillcolor="#000000" filled="t" stroked="f" coordsize="0,14" path="m0,0l0,14,0,0xe">
              <v:path arrowok="t"/>
              <v:fill on="t" focussize="0,0"/>
              <v:stroke on="f"/>
              <v:imagedata o:title=""/>
              <o:lock v:ext="edit"/>
            </v:shape>
            <v:line id="_x0000_s1060" o:spid="_x0000_s1060" o:spt="20" style="position:absolute;left:0;top:7;height:0;width:324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61" o:spid="_x0000_s1061" style="position:absolute;left:3240;top:0;height:14;width:2;" fillcolor="#000000" filled="t" stroked="f" coordorigin="3240,0" coordsize="0,14" path="m3240,0l3240,14,324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7B03DCA7">
      <w:pPr>
        <w:pStyle w:val="3"/>
        <w:spacing w:before="28" w:line="240" w:lineRule="auto"/>
      </w:pPr>
      <w:r>
        <w:t>六、行政处罚的履行方式和期限</w:t>
      </w:r>
    </w:p>
    <w:p w14:paraId="61D9FE2C">
      <w:pPr>
        <w:pStyle w:val="4"/>
        <w:spacing w:before="73" w:line="333" w:lineRule="auto"/>
      </w:pPr>
      <w:r>
        <w:pict>
          <v:group id="_x0000_s1062" o:spid="_x0000_s1062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63" o:spid="_x0000_s1063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64" o:spid="_x0000_s1064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65" o:spid="_x0000_s1065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280145FE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66" o:spid="_x0000_s1066" o:spt="20" style="position:absolute;left:0pt;margin-left:89.65pt;margin-top:20.4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62.7pt;margin-top:44.4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8" o:spid="_x0000_s1068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72AD3A8F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27E9DFE7">
      <w:pPr>
        <w:pStyle w:val="4"/>
        <w:spacing w:line="333" w:lineRule="auto"/>
      </w:pPr>
      <w:r>
        <w:pict>
          <v:line id="_x0000_s1069" o:spid="_x0000_s1069" o:spt="20" style="position:absolute;left:0pt;margin-left:62.7pt;margin-top:-31.4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0" o:spid="_x0000_s1070" o:spt="20" style="position:absolute;left:0pt;margin-left:521.7pt;margin-top:16.75pt;height:0pt;width:4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40.75pt;height:0pt;width:486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64.75pt;height:0pt;width:378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184.15pt;margin-top:88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6E32D3D6">
      <w:pPr>
        <w:pStyle w:val="4"/>
        <w:spacing w:line="333" w:lineRule="auto"/>
      </w:pPr>
      <w:r>
        <w:pict>
          <v:line id="_x0000_s1074" o:spid="_x0000_s1074" o:spt="20" style="position:absolute;left:0pt;margin-left:89.65pt;margin-top:40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75" o:spid="_x0000_s1075" o:spt="203" style="position:absolute;left:0pt;margin-left:380.7pt;margin-top:42pt;height:157.5pt;width:157.5pt;mso-position-horizontal-relative:page;z-index:-251655168;mso-width-relative:page;mso-height-relative:page;" coordorigin="7614,840" coordsize="3150,3150">
            <o:lock v:ext="edit"/>
            <v:shape id="_x0000_s1076" o:spid="_x0000_s1076" o:spt="75" type="#_x0000_t75" style="position:absolute;left:7614;top:840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77" o:spid="_x0000_s1077" o:spt="202" type="#_x0000_t202" style="position:absolute;left:7614;top:840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F69FD84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295335B4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44F7B7D5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CF03E">
    <w:pPr>
      <w:pStyle w:val="4"/>
      <w:spacing w:line="14" w:lineRule="auto"/>
      <w:ind w:left="0" w:right="0" w:firstLine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1A03B9F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2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7EBD4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 w:firstLine="540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50"/>
    <customShpInfo spid="_x0000_s1051"/>
    <customShpInfo spid="_x0000_s1049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9"/>
    <customShpInfo spid="_x0000_s1060"/>
    <customShpInfo spid="_x0000_s1061"/>
    <customShpInfo spid="_x0000_s1058"/>
    <customShpInfo spid="_x0000_s1063"/>
    <customShpInfo spid="_x0000_s1064"/>
    <customShpInfo spid="_x0000_s1065"/>
    <customShpInfo spid="_x0000_s1062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6"/>
    <customShpInfo spid="_x0000_s1077"/>
    <customShpInfo spid="_x0000_s1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1383</Words>
  <Characters>1512</Characters>
  <TotalTime>0</TotalTime>
  <ScaleCrop>false</ScaleCrop>
  <LinksUpToDate>false</LinksUpToDate>
  <CharactersWithSpaces>1521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2025-12-16T07:32:00Z</dcterms:created>
  <dc:creator>Administrator</dc:creator>
  <cp:lastModifiedBy>A「时光」®</cp:lastModifiedBy>
  <dcterms:modified xsi:type="dcterms:W3CDTF">2025-12-16T07:33:30Z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2025-12-12T00:00:00Z</vt:filetime>
  </property>
  <property fmtid="{D5CDD505-2E9C-101B-9397-08002B2CF9AE}" pid="5" name="KSOTemplateDocerSaveRecord">
    <vt:lpwstr>eyJoZGlkIjoiOWUwYTlkODQwOTczNThjNTk4YTUzYTg4YzAyZjJhNGMiLCJ1c2VySWQiOiIyNzcxODUwNDIifQ==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2B50AA8C90FA4BA589F7B3BA06A40501_12</vt:lpwstr>
  </property>
</Properties>
</file>