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F7698">
      <w:pPr>
        <w:pStyle w:val="2"/>
      </w:pPr>
      <w:r>
        <w:t>新邵县交通运输局</w:t>
      </w:r>
    </w:p>
    <w:p w14:paraId="198EB74D">
      <w:pPr>
        <w:spacing w:before="0" w:line="755" w:lineRule="exact"/>
        <w:ind w:left="3401" w:right="3389" w:firstLine="0"/>
        <w:jc w:val="center"/>
        <w:rPr>
          <w:rFonts w:hint="eastAsia" w:ascii="Microsoft JhengHei" w:eastAsia="Microsoft JhengHei"/>
          <w:b/>
          <w:sz w:val="43"/>
        </w:rPr>
      </w:pPr>
      <w:r>
        <w:rPr>
          <w:rFonts w:hint="eastAsia" w:ascii="Microsoft JhengHei" w:eastAsia="Microsoft JhengHei"/>
          <w:b/>
          <w:sz w:val="43"/>
        </w:rPr>
        <w:t>行政处罚决定书</w:t>
      </w:r>
    </w:p>
    <w:p w14:paraId="75A26874"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邵新交处罚〔2025〕60116号</w:t>
      </w:r>
    </w:p>
    <w:p w14:paraId="36DD2980">
      <w:pPr>
        <w:pStyle w:val="4"/>
        <w:spacing w:before="4"/>
        <w:ind w:left="0" w:right="0"/>
        <w:rPr>
          <w:sz w:val="13"/>
        </w:rPr>
      </w:pPr>
    </w:p>
    <w:p w14:paraId="17620CBF">
      <w:pPr>
        <w:pStyle w:val="3"/>
        <w:spacing w:line="470" w:lineRule="exact"/>
      </w:pPr>
      <w:r>
        <w:t>一、当事人基本情况</w:t>
      </w:r>
    </w:p>
    <w:p w14:paraId="136C3B2D">
      <w:pPr>
        <w:pStyle w:val="4"/>
        <w:spacing w:before="72" w:line="333" w:lineRule="auto"/>
        <w:ind w:firstLine="540"/>
        <w:jc w:val="both"/>
      </w:pPr>
      <w:r>
        <w:pict>
          <v:line id="_x0000_s1026" o:spid="_x0000_s1026" o:spt="20" style="position:absolute;left:0pt;margin-left:89.65pt;margin-top:20.35pt;height:0pt;width:472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7" o:spid="_x0000_s1027" o:spt="20" style="position:absolute;left:0pt;margin-left:62.7pt;margin-top:44.3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8" o:spid="_x0000_s1028" o:spt="20" style="position:absolute;left:0pt;margin-left:62.7pt;margin-top:68.35pt;height:0pt;width:80.9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姓名：胡雄滔，性别：男，民族：汉，身份证号码：430522</w:t>
      </w:r>
      <w:r>
        <w:rPr>
          <w:rFonts w:hint="eastAsia"/>
          <w:lang w:val="en-US" w:eastAsia="zh-CN"/>
        </w:rPr>
        <w:t>********</w:t>
      </w:r>
      <w:r>
        <w:t>7857，联系电话：188</w:t>
      </w:r>
      <w:r>
        <w:rPr>
          <w:rFonts w:hint="eastAsia"/>
          <w:lang w:val="en-US" w:eastAsia="zh-CN"/>
        </w:rPr>
        <w:t>****</w:t>
      </w:r>
      <w:bookmarkStart w:id="0" w:name="_GoBack"/>
      <w:bookmarkEnd w:id="0"/>
      <w:r>
        <w:t>1883，住址：湖南省新邵县陈家坊镇富阳村2组18号，职业：司机，工作单位：无。</w:t>
      </w:r>
    </w:p>
    <w:p w14:paraId="3F66AF78">
      <w:pPr>
        <w:pStyle w:val="3"/>
        <w:spacing w:line="410" w:lineRule="exact"/>
      </w:pPr>
      <w:r>
        <w:t>二、案件来源及调查经过</w:t>
      </w:r>
    </w:p>
    <w:p w14:paraId="4BA240EE">
      <w:pPr>
        <w:pStyle w:val="4"/>
        <w:spacing w:before="73" w:line="333" w:lineRule="auto"/>
        <w:ind w:firstLine="540"/>
      </w:pPr>
      <w:r>
        <w:pict>
          <v:line id="_x0000_s1029" o:spid="_x0000_s1029" o:spt="20" style="position:absolute;left:0pt;margin-left:116.65pt;margin-top:20.4pt;height:0pt;width:121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0" o:spid="_x0000_s1030" o:spt="20" style="position:absolute;left:0pt;margin-left:305.7pt;margin-top:20.4pt;height:0pt;width:94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1" o:spid="_x0000_s1031" o:spt="20" style="position:absolute;left:0pt;margin-left:454.2pt;margin-top:20.4pt;height:0pt;width:108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2" o:spid="_x0000_s1032" o:spt="20" style="position:absolute;left:0pt;margin-left:62.7pt;margin-top:44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3" o:spid="_x0000_s1033" o:spt="20" style="position:absolute;left:0pt;margin-left:62.7pt;margin-top:68.4pt;height:0pt;width:175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4" o:spid="_x0000_s1034" o:spt="20" style="position:absolute;left:0pt;margin-left:454.2pt;margin-top:68.4pt;height:0pt;width:108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5" o:spid="_x0000_s1035" o:spt="20" style="position:absolute;left:0pt;margin-left:62.7pt;margin-top:92.4pt;height:0pt;width:189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根据在行政检查中发现的，本机关于2025年12月11日对你涉嫌驾驶湘KH7058、湘KR523挂（六轴）车辆车货总体的总质量超过公路、公路桥梁、公路隧道、汽车渡船核定标准的车辆在公路上行驶的行为予以立案调查。期间，本机关采取了收集现场证据材料、调查询问当事人等方式开展调查取证；并听取当事人陈述申辩意见，保障当事人合法权利。</w:t>
      </w:r>
    </w:p>
    <w:p w14:paraId="28E47403">
      <w:pPr>
        <w:pStyle w:val="3"/>
        <w:spacing w:line="408" w:lineRule="exact"/>
      </w:pPr>
      <w:r>
        <w:t>三、违法事实及相关证据</w:t>
      </w:r>
    </w:p>
    <w:p w14:paraId="3A1BCDDC">
      <w:pPr>
        <w:pStyle w:val="4"/>
        <w:spacing w:before="73" w:line="333" w:lineRule="auto"/>
        <w:ind w:firstLine="540"/>
      </w:pPr>
      <w:r>
        <w:pict>
          <v:group id="_x0000_s1036" o:spid="_x0000_s1036" o:spt="203" style="position:absolute;left:0pt;margin-left:62.7pt;margin-top:101.5pt;height:15.25pt;width:499.5pt;mso-position-horizontal-relative:page;mso-wrap-distance-bottom:0pt;mso-wrap-distance-top:0pt;z-index:-251653120;mso-width-relative:page;mso-height-relative:page;" coordorigin="1254,2031" coordsize="9990,305">
            <o:lock v:ext="edit"/>
            <v:line id="_x0000_s1037" o:spid="_x0000_s1037" o:spt="20" style="position:absolute;left:1254;top:2328;height:0;width:999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v:shape id="_x0000_s1038" o:spid="_x0000_s1038" o:spt="75" type="#_x0000_t75" style="position:absolute;left:2469;top:205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39" o:spid="_x0000_s1039" o:spt="202" type="#_x0000_t202" style="position:absolute;left:1254;top:2030;height:305;width:9990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37012073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超限10.79 ，其行为涉嫌违反《中华人民共和国公路法》第五十条、《湖南省治理货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40" o:spid="_x0000_s1040" o:spt="20" style="position:absolute;left:0pt;margin-left:143.65pt;margin-top:20.4pt;height:0pt;width:398.2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1" o:spid="_x0000_s1041" o:spt="20" style="position:absolute;left:0pt;margin-left:62.7pt;margin-top:44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2" o:spid="_x0000_s1042" o:spt="20" style="position:absolute;left:0pt;margin-left:62.7pt;margin-top:68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3" o:spid="_x0000_s1043" o:spt="20" style="position:absolute;left:0pt;margin-left:62.7pt;margin-top:92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经查，你当事人胡雄滔于2025年12月11日8时30分驾驶车牌号为湘KH7058、湘KR523挂（六轴）车辆，在G207线新邵县坪上镇张家冲村路段公路上载货行驶。经执法人员现场检查、询问当事人及过磅检测，该车辆在冷水江市铎石煤场装载油土准备送到新邵县雀塘镇砖厂去，经执法人员过磅检测，车货总重54.29吨，超限5.29吨，</w:t>
      </w:r>
    </w:p>
    <w:p w14:paraId="2B09CAC8">
      <w:pPr>
        <w:pStyle w:val="4"/>
        <w:spacing w:before="108" w:line="333" w:lineRule="auto"/>
      </w:pPr>
      <w:r>
        <w:t>物运输车辆超限超载条例》第十七条第一款和《超限运输车辆行驶公路管理规定》第三条第一款第八项的规定，处罚依据：《中华人民共和国公路法》第七十六条第</w:t>
      </w:r>
    </w:p>
    <w:p w14:paraId="2B54696B">
      <w:pPr>
        <w:pStyle w:val="4"/>
        <w:spacing w:line="344" w:lineRule="exact"/>
        <w:ind w:right="0"/>
      </w:pPr>
      <w:r>
        <w:pict>
          <v:line id="_x0000_s1044" o:spid="_x0000_s1044" o:spt="20" style="position:absolute;left:0pt;margin-left:62.7pt;margin-top:-31.3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5" o:spid="_x0000_s1045" o:spt="20" style="position:absolute;left:0pt;margin-left:62.7pt;margin-top:-7.3pt;height:0pt;width:472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（五）项和《公路安全保护条例》第六十四条和《湖南省治理货物运输车辆超限超载</w:t>
      </w:r>
    </w:p>
    <w:p w14:paraId="729B87F2">
      <w:pPr>
        <w:pStyle w:val="4"/>
        <w:spacing w:line="20" w:lineRule="exact"/>
        <w:ind w:left="107" w:right="0"/>
        <w:rPr>
          <w:sz w:val="2"/>
        </w:rPr>
      </w:pPr>
      <w:r>
        <w:rPr>
          <w:sz w:val="2"/>
        </w:rPr>
        <w:pict>
          <v:group id="_x0000_s1046" o:spid="_x0000_s1046" o:spt="203" style="height:0.7pt;width:499.5pt;" coordsize="9990,14">
            <o:lock v:ext="edit"/>
            <v:line id="_x0000_s1047" o:spid="_x0000_s1047" o:spt="20" style="position:absolute;left:0;top:7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5A6AB13B">
      <w:pPr>
        <w:pStyle w:val="4"/>
        <w:spacing w:before="11"/>
        <w:ind w:left="0" w:right="0"/>
        <w:rPr>
          <w:sz w:val="8"/>
        </w:rPr>
      </w:pPr>
      <w:r>
        <w:pict>
          <v:group id="_x0000_s1048" o:spid="_x0000_s1048" o:spt="203" style="position:absolute;left:0pt;margin-left:62.7pt;margin-top:7.6pt;height:15.25pt;width:492.75pt;mso-position-horizontal-relative:page;mso-wrap-distance-bottom:0pt;mso-wrap-distance-top:0pt;z-index:-251653120;mso-width-relative:page;mso-height-relative:page;" coordorigin="1254,153" coordsize="9855,305">
            <o:lock v:ext="edit"/>
            <v:line id="_x0000_s1049" o:spid="_x0000_s1049" o:spt="20" style="position:absolute;left:1254;top:450;height:0;width:9855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50" o:spid="_x0000_s1050" o:spt="75" type="#_x0000_t75" style="position:absolute;left:10704;top:179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51" o:spid="_x0000_s1051" o:spt="202" type="#_x0000_t202" style="position:absolute;left:1254;top:152;height:305;width:9855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051AF1D9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条例》第三十一条第二项之规定，车货总重54.29吨，超限5.29吨，超限率10.79 ，</w:t>
                    </w:r>
                  </w:p>
                </w:txbxContent>
              </v:textbox>
            </v:shape>
            <w10:wrap type="topAndBottom"/>
          </v:group>
        </w:pict>
      </w:r>
    </w:p>
    <w:p w14:paraId="367AFD1B">
      <w:pPr>
        <w:pStyle w:val="4"/>
        <w:spacing w:before="108"/>
        <w:ind w:right="0"/>
      </w:pPr>
      <w:r>
        <w:t>处每吨300元罚款。</w:t>
      </w:r>
    </w:p>
    <w:p w14:paraId="64DB80E5">
      <w:pPr>
        <w:pStyle w:val="4"/>
        <w:spacing w:line="20" w:lineRule="exact"/>
        <w:ind w:left="107" w:right="0"/>
        <w:rPr>
          <w:sz w:val="2"/>
        </w:rPr>
      </w:pPr>
      <w:r>
        <w:rPr>
          <w:sz w:val="2"/>
        </w:rPr>
        <w:pict>
          <v:group id="_x0000_s1052" o:spid="_x0000_s1052" o:spt="203" style="height:0.7pt;width:114.75pt;" coordsize="2295,14">
            <o:lock v:ext="edit"/>
            <v:line id="_x0000_s1053" o:spid="_x0000_s1053" o:spt="20" style="position:absolute;left:0;top:7;height:0;width:2295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018A7499">
      <w:pPr>
        <w:pStyle w:val="4"/>
        <w:spacing w:before="115" w:line="333" w:lineRule="auto"/>
        <w:ind w:firstLine="540"/>
      </w:pPr>
      <w:r>
        <w:pict>
          <v:line id="_x0000_s1054" o:spid="_x0000_s1054" o:spt="20" style="position:absolute;left:0pt;margin-left:265.2pt;margin-top:22.5pt;height:0pt;width:297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5" o:spid="_x0000_s1055" o:spt="20" style="position:absolute;left:0pt;margin-left:62.7pt;margin-top:46.5pt;height:0pt;width:94.4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以上事实，有以下证据证明：《现场检查笔录》 1份，《询问笔录》 1份，《证据照片》 1份，</w:t>
      </w:r>
    </w:p>
    <w:p w14:paraId="56A40FBD">
      <w:pPr>
        <w:pStyle w:val="4"/>
        <w:spacing w:line="333" w:lineRule="auto"/>
        <w:ind w:firstLine="540"/>
      </w:pPr>
      <w:r>
        <w:pict>
          <v:line id="_x0000_s1056" o:spid="_x0000_s1056" o:spt="20" style="position:absolute;left:0pt;margin-left:89.65pt;margin-top:16.75pt;height:0pt;width:472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7" o:spid="_x0000_s1057" o:spt="20" style="position:absolute;left:0pt;margin-left:62.7pt;margin-top:40.75pt;height:0pt;width:310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rPr>
          <w:spacing w:val="-1"/>
        </w:rPr>
        <w:t>上述证据经过胡雄滔本人阅示并发表意见，根据《湖南省行政程序规定》第七十</w:t>
      </w:r>
      <w:r>
        <w:t>一条、第七十三条规定，可作为本案证据材料使用。</w:t>
      </w:r>
    </w:p>
    <w:p w14:paraId="3CC744A7">
      <w:pPr>
        <w:pStyle w:val="3"/>
      </w:pPr>
      <w:r>
        <w:t>四、行政处罚事前告知与当事人陈述、申辩情况</w:t>
      </w:r>
    </w:p>
    <w:p w14:paraId="203D0048">
      <w:pPr>
        <w:spacing w:after="0"/>
        <w:sectPr>
          <w:footerReference r:id="rId5" w:type="default"/>
          <w:type w:val="continuous"/>
          <w:pgSz w:w="11910" w:h="16840"/>
          <w:pgMar w:top="600" w:right="500" w:bottom="680" w:left="1140" w:header="720" w:footer="492" w:gutter="0"/>
          <w:pgNumType w:start="1"/>
          <w:cols w:space="720" w:num="1"/>
        </w:sectPr>
      </w:pPr>
    </w:p>
    <w:p w14:paraId="51585486">
      <w:pPr>
        <w:pStyle w:val="4"/>
        <w:spacing w:before="51"/>
        <w:ind w:left="654" w:right="0"/>
      </w:pPr>
      <w:r>
        <w:t>本机关于2025年12月12日 向你送达了《行政处罚事前告知书》（邵新交罚告</w:t>
      </w:r>
    </w:p>
    <w:p w14:paraId="1C004C7B">
      <w:pPr>
        <w:tabs>
          <w:tab w:val="left" w:pos="8342"/>
        </w:tabs>
        <w:spacing w:line="20" w:lineRule="exact"/>
        <w:ind w:left="1727" w:right="0" w:firstLine="0"/>
        <w:rPr>
          <w:sz w:val="2"/>
        </w:rPr>
      </w:pPr>
      <w:r>
        <w:rPr>
          <w:sz w:val="2"/>
        </w:rPr>
        <w:pict>
          <v:group id="_x0000_s1058" o:spid="_x0000_s1058" o:spt="203" style="height:0.7pt;width:101.25pt;" coordsize="2025,14">
            <o:lock v:ext="edit"/>
            <v:line id="_x0000_s1059" o:spid="_x0000_s1059" o:spt="20" style="position:absolute;left:0;top:7;height:0;width:2025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  <w:pict>
          <v:group id="_x0000_s1060" o:spid="_x0000_s1060" o:spt="203" style="height:0.7pt;width:67.5pt;" coordsize="1350,14">
            <o:lock v:ext="edit"/>
            <v:line id="_x0000_s1061" o:spid="_x0000_s1061" o:spt="20" style="position:absolute;left:0;top:7;height:0;width:135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</w:p>
    <w:p w14:paraId="14BDF1C8">
      <w:pPr>
        <w:pStyle w:val="4"/>
        <w:spacing w:before="114" w:line="333" w:lineRule="auto"/>
      </w:pPr>
      <w:r>
        <w:pict>
          <v:line id="_x0000_s1062" o:spid="_x0000_s1062" o:spt="20" style="position:absolute;left:0pt;margin-left:62.7pt;margin-top:22.45pt;height:0pt;width:101.2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3" o:spid="_x0000_s1063" o:spt="20" style="position:absolute;left:0pt;margin-left:251.7pt;margin-top:46.45pt;height:0pt;width:310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〔2025〕60116号），告知你本机关拟作出行政处罚的内容、事实、理由、依据及你依法享有的陈述、申辩权利。你提出了自愿放弃陈述申辩的意见，本机关予以采纳。</w:t>
      </w:r>
    </w:p>
    <w:p w14:paraId="01202ED6">
      <w:pPr>
        <w:pStyle w:val="3"/>
      </w:pPr>
      <w:r>
        <w:t>五、行政处罚依据及决定</w:t>
      </w:r>
    </w:p>
    <w:p w14:paraId="389612D8">
      <w:pPr>
        <w:pStyle w:val="4"/>
        <w:spacing w:before="72" w:line="333" w:lineRule="auto"/>
        <w:ind w:firstLine="540"/>
      </w:pPr>
      <w:r>
        <w:pict>
          <v:line id="_x0000_s1064" o:spid="_x0000_s1064" o:spt="20" style="position:absolute;left:0pt;margin-left:278.7pt;margin-top:20.35pt;height:0pt;width:283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65" o:spid="_x0000_s1065" o:spt="20" style="position:absolute;left:0pt;margin-left:62.7pt;margin-top:44.35pt;height:0pt;width:486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本机关认为你的上述行为违反了《中华人民共和国公路法》第五十条和《超限运输车辆行驶公路管理规定》（交通运输部令2021年第12号）第三条第一款第八项和</w:t>
      </w:r>
    </w:p>
    <w:p w14:paraId="1FC0E0A3">
      <w:pPr>
        <w:pStyle w:val="4"/>
        <w:spacing w:line="333" w:lineRule="auto"/>
        <w:ind w:left="654" w:hanging="540"/>
      </w:pPr>
      <w:r>
        <w:pict>
          <v:line id="_x0000_s1066" o:spid="_x0000_s1066" o:spt="20" style="position:absolute;left:0pt;margin-left:62.7pt;margin-top:16.75pt;height:0pt;width:351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group id="_x0000_s1067" o:spid="_x0000_s1067" o:spt="203" style="position:absolute;left:0pt;margin-left:89.65pt;margin-top:40.4pt;height:0.7pt;width:472.5pt;mso-position-horizontal-relative:page;z-index:-251654144;mso-width-relative:page;mso-height-relative:page;" coordorigin="1794,808" coordsize="9450,14">
            <o:lock v:ext="edit"/>
            <v:shape id="_x0000_s1068" o:spid="_x0000_s1068" style="position:absolute;left:1794;top:808;height:14;width:2;" fillcolor="#000000" filled="t" stroked="f" coordorigin="1794,808" coordsize="0,14" path="m1794,808l1794,822,1794,808xe">
              <v:path arrowok="t"/>
              <v:fill on="t" focussize="0,0"/>
              <v:stroke on="f"/>
              <v:imagedata o:title=""/>
              <o:lock v:ext="edit"/>
            </v:shape>
            <v:line id="_x0000_s1069" o:spid="_x0000_s1069" o:spt="20" style="position:absolute;left:1794;top:815;height:0;width:945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</v:group>
        </w:pict>
      </w:r>
      <w:r>
        <w:t xml:space="preserve">《湖南省治理货物运输车辆超限超载条例》第十七条第一款的规定，已构成违法。 </w:t>
      </w:r>
      <w:r>
        <w:rPr>
          <w:spacing w:val="-1"/>
        </w:rPr>
        <w:t>参考《湖南省交通运输行政处罚自由裁量权基准实施办法》之规定和《湖南省交</w:t>
      </w:r>
    </w:p>
    <w:p w14:paraId="35AAF427">
      <w:pPr>
        <w:pStyle w:val="4"/>
        <w:spacing w:line="333" w:lineRule="auto"/>
      </w:pPr>
      <w:r>
        <w:pict>
          <v:line id="_x0000_s1070" o:spid="_x0000_s1070" o:spt="20" style="position:absolute;left:0pt;margin-left:62.7pt;margin-top:16.75pt;height:0pt;width:492.7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1" o:spid="_x0000_s1071" o:spt="20" style="position:absolute;left:0pt;margin-left:62.7pt;margin-top:40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2" o:spid="_x0000_s1072" o:spt="20" style="position:absolute;left:0pt;margin-left:62.7pt;margin-top:64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3" o:spid="_x0000_s1073" o:spt="20" style="position:absolute;left:0pt;margin-left:62.7pt;margin-top:88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4" o:spid="_x0000_s1074" o:spt="20" style="position:absolute;left:0pt;margin-left:62.7pt;margin-top:112.75pt;height:0pt;width:202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5" o:spid="_x0000_s1075" o:spt="20" style="position:absolute;left:0pt;margin-left:278.7pt;margin-top:112.75pt;height:0pt;width:283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6" o:spid="_x0000_s1076" o:spt="20" style="position:absolute;left:0pt;margin-left:62.7pt;margin-top:136.75pt;height:0pt;width:391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7" o:spid="_x0000_s1077" o:spt="20" style="position:absolute;left:0pt;margin-left:481.2pt;margin-top:136.75pt;height:0pt;width:81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8" o:spid="_x0000_s1078" o:spt="20" style="position:absolute;left:0pt;margin-left:62.7pt;margin-top:160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9" o:spid="_x0000_s1079" o:spt="20" style="position:absolute;left:0pt;margin-left:62.7pt;margin-top:184.75pt;height:0pt;width:310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通运输行政处罚自由裁量权基准》公路管理篇中关于驾驶湘KH7058、湘KR523挂（六轴）车辆车货总体的总质量超过公路、公路桥梁、公路隧道、汽车渡船核定标准的车辆在公路上行驶的处罚基准，你(单位)车货总质量超过最高限值百分之十以上少于百分之五十的，属于一般，应当对超过车货总质量最高限值部分，可以处每吨（未满一吨的部分不予计算）三百元罚款。现依据《中华人民共和国行政处罚法》第二十八条第一款规定，本机关责令你于2025年12月12日前改正违法行为，并依据《中华人民共和国公路法》第七十六条第（五）项和《公路安全保护条例》第六十四条和《湖南省治理货物运输车辆超限超载条例》第三十一条第二项规定，作出如下行政处罚：</w:t>
      </w:r>
    </w:p>
    <w:p w14:paraId="216FEBEA">
      <w:pPr>
        <w:pStyle w:val="4"/>
        <w:spacing w:line="339" w:lineRule="exact"/>
        <w:ind w:left="654" w:right="0"/>
      </w:pPr>
      <w:r>
        <w:pict>
          <v:group id="_x0000_s1080" o:spid="_x0000_s1080" o:spt="203" style="position:absolute;left:0pt;margin-left:89.65pt;margin-top:16.05pt;height:0.7pt;width:162pt;mso-position-horizontal-relative:page;z-index:251659264;mso-width-relative:page;mso-height-relative:page;" coordorigin="1794,322" coordsize="3240,14">
            <o:lock v:ext="edit"/>
            <v:shape id="_x0000_s1081" o:spid="_x0000_s1081" style="position:absolute;left:1794;top:321;height:14;width:2;" fillcolor="#000000" filled="t" stroked="f" coordorigin="1794,322" coordsize="0,14" path="m1794,322l1794,335,1794,322xe">
              <v:path arrowok="t"/>
              <v:fill on="t" focussize="0,0"/>
              <v:stroke on="f"/>
              <v:imagedata o:title=""/>
              <o:lock v:ext="edit"/>
            </v:shape>
            <v:line id="_x0000_s1082" o:spid="_x0000_s1082" o:spt="20" style="position:absolute;left:1794;top:328;height:0;width:324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83" o:spid="_x0000_s1083" style="position:absolute;left:5034;top:321;height:14;width:2;" fillcolor="#000000" filled="t" stroked="f" coordorigin="5034,322" coordsize="0,14" path="m5034,322l5034,335,5034,322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t>处罚款人民币壹仟伍佰元整</w:t>
      </w:r>
    </w:p>
    <w:p w14:paraId="52933804">
      <w:pPr>
        <w:pStyle w:val="3"/>
        <w:spacing w:before="47" w:line="240" w:lineRule="auto"/>
      </w:pPr>
      <w:r>
        <w:t>六、行政处罚的履行方式和期限</w:t>
      </w:r>
    </w:p>
    <w:p w14:paraId="36CEA6B2">
      <w:pPr>
        <w:pStyle w:val="4"/>
        <w:spacing w:before="73" w:line="333" w:lineRule="auto"/>
        <w:ind w:firstLine="540"/>
      </w:pPr>
      <w:r>
        <w:pict>
          <v:group id="_x0000_s1084" o:spid="_x0000_s1084" o:spt="203" style="position:absolute;left:0pt;margin-left:62.7pt;margin-top:77.5pt;height:15.25pt;width:499.5pt;mso-position-horizontal-relative:page;mso-wrap-distance-bottom:0pt;mso-wrap-distance-top:0pt;z-index:-251653120;mso-width-relative:page;mso-height-relative:page;" coordorigin="1254,1551" coordsize="9990,305">
            <o:lock v:ext="edit"/>
            <v:line id="_x0000_s1085" o:spid="_x0000_s1085" o:spt="20" style="position:absolute;left:1254;top:1848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86" o:spid="_x0000_s1086" o:spt="75" type="#_x0000_t75" style="position:absolute;left:8139;top:157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87" o:spid="_x0000_s1087" o:spt="202" type="#_x0000_t202" style="position:absolute;left:1254;top:1550;height:305;width:999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588073E2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法》第七十二条第一款第一项规定，每日将按罚款数额的3 加处罚款。加处罚款的数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88" o:spid="_x0000_s1088" o:spt="20" style="position:absolute;left:0pt;margin-left:89.65pt;margin-top:20.4pt;height:0pt;width:472.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89" o:spid="_x0000_s1089" o:spt="20" style="position:absolute;left:0pt;margin-left:62.7pt;margin-top:44.4pt;height:0pt;width:486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90" o:spid="_x0000_s1090" o:spt="20" style="position:absolute;left:0pt;margin-left:62.7pt;margin-top:68.4pt;height:0pt;width:492.7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限你自收到本处罚决定书之日起十五日内，将罚款缴至湖南省新邵县农村商业银行营业部（地址：新邵县大坪），户名：新邵县财政局非税收入汇款结算户，账号84011650000000761。逾期不缴纳罚款的，本机关将依据《中华人民共和国行政处罚</w:t>
      </w:r>
    </w:p>
    <w:p w14:paraId="3FB074EB">
      <w:pPr>
        <w:spacing w:before="108" w:line="276" w:lineRule="auto"/>
        <w:ind w:left="654" w:right="3939" w:hanging="540"/>
        <w:jc w:val="left"/>
        <w:rPr>
          <w:rFonts w:hint="eastAsia" w:ascii="Microsoft JhengHei" w:eastAsia="Microsoft JhengHei"/>
          <w:b/>
          <w:sz w:val="27"/>
        </w:rPr>
      </w:pPr>
      <w:r>
        <w:rPr>
          <w:sz w:val="27"/>
        </w:rPr>
        <w:t>额不超过罚款本数，并依法申请人民法院强制执行。</w:t>
      </w:r>
      <w:r>
        <w:rPr>
          <w:rFonts w:hint="eastAsia" w:ascii="Microsoft JhengHei" w:eastAsia="Microsoft JhengHei"/>
          <w:b/>
          <w:sz w:val="27"/>
        </w:rPr>
        <w:t>七、救济途径和期限</w:t>
      </w:r>
    </w:p>
    <w:p w14:paraId="6758BE32">
      <w:pPr>
        <w:pStyle w:val="4"/>
        <w:spacing w:line="342" w:lineRule="exact"/>
        <w:ind w:left="654" w:right="0"/>
      </w:pPr>
      <w:r>
        <w:pict>
          <v:line id="_x0000_s1091" o:spid="_x0000_s1091" o:spt="20" style="position:absolute;left:0pt;margin-left:62.7pt;margin-top:-31.65pt;height:0pt;width:310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你如不服本处罚决定，可在收到本处罚决定书之日起六十日内向新邵县人民政府</w:t>
      </w:r>
    </w:p>
    <w:p w14:paraId="35BA5FC2">
      <w:pPr>
        <w:pStyle w:val="4"/>
        <w:spacing w:line="20" w:lineRule="exact"/>
        <w:ind w:left="8207" w:right="0"/>
        <w:rPr>
          <w:sz w:val="2"/>
        </w:rPr>
      </w:pPr>
      <w:r>
        <w:rPr>
          <w:sz w:val="2"/>
        </w:rPr>
        <w:pict>
          <v:group id="_x0000_s1092" o:spid="_x0000_s1092" o:spt="203" style="height:0.7pt;width:94.5pt;" coordsize="1890,14">
            <o:lock v:ext="edit"/>
            <v:line id="_x0000_s1093" o:spid="_x0000_s1093" o:spt="20" style="position:absolute;left:0;top:7;height:0;width:18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069585A5">
      <w:pPr>
        <w:pStyle w:val="4"/>
        <w:spacing w:before="115" w:line="333" w:lineRule="auto"/>
        <w:jc w:val="both"/>
      </w:pPr>
      <w:r>
        <w:pict>
          <v:line id="_x0000_s1094" o:spid="_x0000_s1094" o:spt="20" style="position:absolute;left:0pt;margin-left:62.7pt;margin-top:22.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5" o:spid="_x0000_s1095" o:spt="20" style="position:absolute;left:0pt;margin-left:62.7pt;margin-top:46.5pt;height:0pt;width:310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6" o:spid="_x0000_s1096" o:spt="20" style="position:absolute;left:0pt;margin-left:116.65pt;margin-top:70.5pt;height:0pt;width:13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（申请人也可以登录网址https://xzfy.moj.gov.cn/访问行政复议服务平台，或者通过“掌上复议”微信小程序在线提交行政复议申请）申请行政复议，也可以在六个月内直接向邵阳市北塔区人民法院起诉。但复议期间和诉讼期间不停止本决定的执行， 法律、法规另有规定的除外。</w:t>
      </w:r>
    </w:p>
    <w:p w14:paraId="043A0074">
      <w:pPr>
        <w:spacing w:after="0" w:line="333" w:lineRule="auto"/>
        <w:jc w:val="both"/>
        <w:sectPr>
          <w:pgSz w:w="11910" w:h="16840"/>
          <w:pgMar w:top="560" w:right="500" w:bottom="680" w:left="1140" w:header="0" w:footer="492" w:gutter="0"/>
          <w:cols w:space="720" w:num="1"/>
        </w:sectPr>
      </w:pPr>
    </w:p>
    <w:p w14:paraId="1D0F6742">
      <w:pPr>
        <w:pStyle w:val="4"/>
        <w:spacing w:before="51" w:line="333" w:lineRule="auto"/>
        <w:ind w:firstLine="540"/>
      </w:pPr>
      <w:r>
        <w:pict>
          <v:line id="_x0000_s1097" o:spid="_x0000_s1097" o:spt="20" style="position:absolute;left:0pt;margin-left:89.65pt;margin-top:43.3pt;height:0pt;width:13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group id="_x0000_s1098" o:spid="_x0000_s1098" o:spt="203" style="position:absolute;left:0pt;margin-left:380.7pt;margin-top:44.55pt;height:157.5pt;width:157.5pt;mso-position-horizontal-relative:page;z-index:-251654144;mso-width-relative:page;mso-height-relative:page;" coordorigin="7614,891" coordsize="3150,3150">
            <o:lock v:ext="edit"/>
            <v:shape id="_x0000_s1099" o:spid="_x0000_s1099" o:spt="75" type="#_x0000_t75" style="position:absolute;left:7614;top:891;height:3150;width:31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100" o:spid="_x0000_s1100" o:spt="202" type="#_x0000_t202" style="position:absolute;left:7614;top:891;height:3150;width:315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7F96BCE2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6D99D99D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2F7321E2">
                    <w:pPr>
                      <w:spacing w:before="203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</v:shape>
          </v:group>
        </w:pict>
      </w:r>
      <w:r>
        <w:t>逾期不申请行政复议，也不提起行政诉讼，又不履行行政处罚决定的，本机关将依法申请人民法院强制执行。</w:t>
      </w:r>
    </w:p>
    <w:sectPr>
      <w:pgSz w:w="11910" w:h="16840"/>
      <w:pgMar w:top="560" w:right="500" w:bottom="680" w:left="1140" w:header="0" w:footer="4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DC168">
    <w:pPr>
      <w:pStyle w:val="4"/>
      <w:spacing w:line="14" w:lineRule="auto"/>
      <w:ind w:left="0" w:right="0"/>
      <w:rPr>
        <w:sz w:val="20"/>
      </w:rPr>
    </w:pPr>
    <w:r>
      <w:pict>
        <v:shape id="_x0000_s2049" o:spid="_x0000_s2049" o:spt="202" type="#_x0000_t202" style="position:absolute;left:0pt;margin-left:262.8pt;margin-top:806.25pt;height:14pt;width:98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64FEA0F"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第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页，共 3 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545426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type="paragraph" w:styleId="3">
    <w:name w:val="heading 2"/>
    <w:basedOn w:val="1"/>
    <w:qFormat/>
    <w:uiPriority w:val="1"/>
    <w:pPr>
      <w:spacing w:line="411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4" w:right="159"/>
    </w:pPr>
    <w:rPr>
      <w:rFonts w:ascii="宋体" w:hAnsi="宋体" w:eastAsia="宋体" w:cs="宋体"/>
      <w:sz w:val="27"/>
      <w:szCs w:val="27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7"/>
    <customShpInfo spid="_x0000_s1038"/>
    <customShpInfo spid="_x0000_s1039"/>
    <customShpInfo spid="_x0000_s1036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7"/>
    <customShpInfo spid="_x0000_s1046"/>
    <customShpInfo spid="_x0000_s1049"/>
    <customShpInfo spid="_x0000_s1050"/>
    <customShpInfo spid="_x0000_s1051"/>
    <customShpInfo spid="_x0000_s1048"/>
    <customShpInfo spid="_x0000_s1053"/>
    <customShpInfo spid="_x0000_s1052"/>
    <customShpInfo spid="_x0000_s1054"/>
    <customShpInfo spid="_x0000_s1055"/>
    <customShpInfo spid="_x0000_s1056"/>
    <customShpInfo spid="_x0000_s1057"/>
    <customShpInfo spid="_x0000_s1059"/>
    <customShpInfo spid="_x0000_s1058"/>
    <customShpInfo spid="_x0000_s1061"/>
    <customShpInfo spid="_x0000_s1060"/>
    <customShpInfo spid="_x0000_s1062"/>
    <customShpInfo spid="_x0000_s1063"/>
    <customShpInfo spid="_x0000_s1064"/>
    <customShpInfo spid="_x0000_s1065"/>
    <customShpInfo spid="_x0000_s1066"/>
    <customShpInfo spid="_x0000_s1068"/>
    <customShpInfo spid="_x0000_s1069"/>
    <customShpInfo spid="_x0000_s1067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1"/>
    <customShpInfo spid="_x0000_s1082"/>
    <customShpInfo spid="_x0000_s1083"/>
    <customShpInfo spid="_x0000_s1080"/>
    <customShpInfo spid="_x0000_s1085"/>
    <customShpInfo spid="_x0000_s1086"/>
    <customShpInfo spid="_x0000_s1087"/>
    <customShpInfo spid="_x0000_s1084"/>
    <customShpInfo spid="_x0000_s1088"/>
    <customShpInfo spid="_x0000_s1089"/>
    <customShpInfo spid="_x0000_s1090"/>
    <customShpInfo spid="_x0000_s1091"/>
    <customShpInfo spid="_x0000_s1093"/>
    <customShpInfo spid="_x0000_s1092"/>
    <customShpInfo spid="_x0000_s1094"/>
    <customShpInfo spid="_x0000_s1095"/>
    <customShpInfo spid="_x0000_s1096"/>
    <customShpInfo spid="_x0000_s1097"/>
    <customShpInfo spid="_x0000_s1099"/>
    <customShpInfo spid="_x0000_s1100"/>
    <customShpInfo spid="_x0000_s1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1543</Words>
  <Characters>1688</Characters>
  <TotalTime>0</TotalTime>
  <ScaleCrop>false</ScaleCrop>
  <LinksUpToDate>false</LinksUpToDate>
  <CharactersWithSpaces>1695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2025-12-16T07:32:00Z</dcterms:created>
  <dc:creator>Administrator</dc:creator>
  <cp:lastModifiedBy>A「时光」®</cp:lastModifiedBy>
  <dcterms:modified xsi:type="dcterms:W3CDTF">2025-12-16T07:34:37Z</dcterms:modified>
  <dc:title>行政处罚决定书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2025-12-12T00:00:00Z</vt:filetime>
  </property>
  <property fmtid="{D5CDD505-2E9C-101B-9397-08002B2CF9AE}" pid="5" name="KSOTemplateDocerSaveRecord">
    <vt:lpwstr>eyJoZGlkIjoiOWUwYTlkODQwOTczNThjNTk4YTUzYTg4YzAyZjJhNGMiLCJ1c2VySWQiOiIyNzcxODUwNDIifQ==</vt:lpwstr>
  </property>
  <property fmtid="{D5CDD505-2E9C-101B-9397-08002B2CF9AE}" pid="6" name="KSOProductBuildVer">
    <vt:lpwstr>2052-12.1.0.24034</vt:lpwstr>
  </property>
  <property fmtid="{D5CDD505-2E9C-101B-9397-08002B2CF9AE}" pid="7" name="ICV">
    <vt:lpwstr>9A91B5E184554CE6A5364F78DDCF1321_12</vt:lpwstr>
  </property>
</Properties>
</file>