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2" w:line="222" w:lineRule="auto"/>
        <w:rPr>
          <w:rFonts w:ascii="仿宋" w:hAnsi="仿宋" w:eastAsia="仿宋" w:cs="仿宋"/>
          <w:spacing w:val="-5"/>
          <w:sz w:val="28"/>
          <w:szCs w:val="28"/>
        </w:rPr>
      </w:pPr>
      <w:r>
        <w:rPr>
          <w:rFonts w:ascii="仿宋" w:hAnsi="仿宋" w:eastAsia="仿宋" w:cs="仿宋"/>
          <w:spacing w:val="-5"/>
          <w:sz w:val="28"/>
          <w:szCs w:val="28"/>
        </w:rPr>
        <w:t>附件</w:t>
      </w:r>
      <w:r>
        <w:rPr>
          <w:rFonts w:hint="eastAsia" w:ascii="仿宋" w:hAnsi="仿宋" w:eastAsia="仿宋" w:cs="仿宋"/>
          <w:spacing w:val="-5"/>
          <w:sz w:val="28"/>
          <w:szCs w:val="28"/>
        </w:rPr>
        <w:t>3</w:t>
      </w:r>
    </w:p>
    <w:p>
      <w:pPr>
        <w:widowControl w:val="0"/>
        <w:kinsoku/>
        <w:autoSpaceDE/>
        <w:autoSpaceDN/>
        <w:adjustRightInd/>
        <w:snapToGrid/>
        <w:spacing w:line="580" w:lineRule="exact"/>
        <w:jc w:val="center"/>
        <w:textAlignment w:val="auto"/>
        <w:rPr>
          <w:rFonts w:hint="eastAsia" w:ascii="黑体" w:hAnsi="黑体" w:eastAsia="黑体" w:cs="黑体"/>
          <w:snapToGrid/>
          <w:kern w:val="2"/>
          <w:sz w:val="36"/>
          <w:szCs w:val="36"/>
        </w:rPr>
      </w:pPr>
      <w:bookmarkStart w:id="0" w:name="_GoBack"/>
      <w:r>
        <w:rPr>
          <w:rFonts w:hint="eastAsia" w:ascii="黑体" w:hAnsi="黑体" w:eastAsia="黑体" w:cs="黑体"/>
          <w:snapToGrid/>
          <w:color w:val="auto"/>
          <w:kern w:val="2"/>
          <w:sz w:val="36"/>
          <w:szCs w:val="36"/>
          <w:u w:val="none"/>
        </w:rPr>
        <w:t>湖南省教师资格认定体检表</w:t>
      </w:r>
    </w:p>
    <w:bookmarkEnd w:id="0"/>
    <w:p>
      <w:pPr>
        <w:widowControl w:val="0"/>
        <w:kinsoku/>
        <w:autoSpaceDE/>
        <w:autoSpaceDN/>
        <w:adjustRightInd/>
        <w:snapToGrid w:val="0"/>
        <w:ind w:right="-2"/>
        <w:jc w:val="center"/>
        <w:textAlignment w:val="auto"/>
        <w:rPr>
          <w:rFonts w:hint="eastAsia" w:ascii="Times New Roman" w:hAnsi="Times New Roman" w:eastAsia="黑体" w:cs="Times New Roman"/>
          <w:snapToGrid/>
          <w:kern w:val="2"/>
          <w:sz w:val="28"/>
          <w:szCs w:val="28"/>
          <w:lang w:val="en-US" w:eastAsia="zh-CN"/>
        </w:rPr>
      </w:pPr>
      <w:r>
        <w:rPr>
          <w:rFonts w:hint="eastAsia" w:ascii="Times New Roman" w:hAnsi="Times New Roman" w:eastAsia="黑体" w:cs="Times New Roman"/>
          <w:snapToGrid/>
          <w:kern w:val="2"/>
          <w:sz w:val="28"/>
          <w:szCs w:val="28"/>
          <w:lang w:val="en-US" w:eastAsia="zh-CN"/>
        </w:rPr>
        <w:t xml:space="preserve">                                            第       号                                                 </w:t>
      </w:r>
    </w:p>
    <w:p>
      <w:pPr>
        <w:widowControl w:val="0"/>
        <w:kinsoku/>
        <w:autoSpaceDE/>
        <w:autoSpaceDN/>
        <w:adjustRightInd/>
        <w:snapToGrid w:val="0"/>
        <w:ind w:right="-2"/>
        <w:jc w:val="center"/>
        <w:textAlignment w:val="auto"/>
        <w:rPr>
          <w:rFonts w:hint="eastAsia" w:ascii="Times New Roman" w:hAnsi="Times New Roman" w:eastAsia="黑体" w:cs="Times New Roman"/>
          <w:snapToGrid/>
          <w:kern w:val="2"/>
          <w:sz w:val="28"/>
          <w:szCs w:val="28"/>
          <w:lang w:val="en-US" w:eastAsia="zh-CN"/>
        </w:rPr>
      </w:pPr>
    </w:p>
    <w:p>
      <w:pPr>
        <w:widowControl w:val="0"/>
        <w:kinsoku/>
        <w:autoSpaceDE/>
        <w:autoSpaceDN/>
        <w:adjustRightInd/>
        <w:snapToGrid w:val="0"/>
        <w:ind w:right="-2"/>
        <w:jc w:val="center"/>
        <w:textAlignment w:val="auto"/>
        <w:rPr>
          <w:rFonts w:ascii="Times New Roman" w:hAnsi="Times New Roman" w:eastAsia="黑体" w:cs="Times New Roman"/>
          <w:snapToGrid/>
          <w:kern w:val="2"/>
          <w:sz w:val="28"/>
          <w:szCs w:val="28"/>
        </w:rPr>
      </w:pPr>
      <w:r>
        <w:rPr>
          <w:rFonts w:hint="eastAsia" w:ascii="Times New Roman" w:hAnsi="Times New Roman" w:eastAsia="黑体" w:cs="Times New Roman"/>
          <w:snapToGrid/>
          <w:kern w:val="2"/>
          <w:sz w:val="28"/>
          <w:szCs w:val="28"/>
          <w:lang w:val="en-US" w:eastAsia="zh-CN"/>
        </w:rPr>
        <w:t xml:space="preserve">                                                                                                                                  </w:t>
      </w:r>
      <w:r>
        <w:rPr>
          <w:rFonts w:ascii="Times New Roman" w:hAnsi="Times New Roman" w:eastAsia="黑体" w:cs="Times New Roman"/>
          <w:snapToGrid/>
          <w:kern w:val="2"/>
          <w:sz w:val="28"/>
          <w:szCs w:val="28"/>
        </w:rPr>
        <w:t xml:space="preserve">                                           </w:t>
      </w:r>
    </w:p>
    <w:tbl>
      <w:tblPr>
        <w:tblStyle w:val="2"/>
        <w:tblpPr w:vertAnchor="page" w:horzAnchor="page" w:tblpX="1219" w:tblpY="3347"/>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666"/>
        <w:gridCol w:w="676"/>
        <w:gridCol w:w="218"/>
        <w:gridCol w:w="73"/>
        <w:gridCol w:w="427"/>
        <w:gridCol w:w="307"/>
        <w:gridCol w:w="183"/>
        <w:gridCol w:w="73"/>
        <w:gridCol w:w="434"/>
        <w:gridCol w:w="832"/>
        <w:gridCol w:w="24"/>
        <w:gridCol w:w="287"/>
        <w:gridCol w:w="51"/>
        <w:gridCol w:w="8"/>
        <w:gridCol w:w="73"/>
        <w:gridCol w:w="415"/>
        <w:gridCol w:w="493"/>
        <w:gridCol w:w="252"/>
        <w:gridCol w:w="39"/>
        <w:gridCol w:w="454"/>
        <w:gridCol w:w="61"/>
        <w:gridCol w:w="554"/>
        <w:gridCol w:w="918"/>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姓    名</w:t>
            </w:r>
          </w:p>
        </w:tc>
        <w:tc>
          <w:tcPr>
            <w:tcW w:w="1394" w:type="dxa"/>
            <w:gridSpan w:val="4"/>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97" w:type="dxa"/>
            <w:gridSpan w:val="4"/>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性别</w:t>
            </w:r>
          </w:p>
        </w:tc>
        <w:tc>
          <w:tcPr>
            <w:tcW w:w="856" w:type="dxa"/>
            <w:gridSpan w:val="2"/>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34" w:type="dxa"/>
            <w:gridSpan w:val="5"/>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婚否</w:t>
            </w:r>
          </w:p>
        </w:tc>
        <w:tc>
          <w:tcPr>
            <w:tcW w:w="784" w:type="dxa"/>
            <w:gridSpan w:val="3"/>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515" w:type="dxa"/>
            <w:gridSpan w:val="2"/>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民族</w:t>
            </w:r>
          </w:p>
        </w:tc>
        <w:tc>
          <w:tcPr>
            <w:tcW w:w="1472" w:type="dxa"/>
            <w:gridSpan w:val="2"/>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半身</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脱帽</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正面</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相片</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出生年月</w:t>
            </w:r>
          </w:p>
        </w:tc>
        <w:tc>
          <w:tcPr>
            <w:tcW w:w="1394" w:type="dxa"/>
            <w:gridSpan w:val="4"/>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97" w:type="dxa"/>
            <w:gridSpan w:val="4"/>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身份证号</w:t>
            </w:r>
          </w:p>
        </w:tc>
        <w:tc>
          <w:tcPr>
            <w:tcW w:w="4461" w:type="dxa"/>
            <w:gridSpan w:val="14"/>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最高学历</w:t>
            </w:r>
          </w:p>
        </w:tc>
        <w:tc>
          <w:tcPr>
            <w:tcW w:w="1394" w:type="dxa"/>
            <w:gridSpan w:val="4"/>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97" w:type="dxa"/>
            <w:gridSpan w:val="4"/>
            <w:noWrap w:val="0"/>
            <w:vAlign w:val="center"/>
          </w:tcPr>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工作单位</w:t>
            </w:r>
          </w:p>
        </w:tc>
        <w:tc>
          <w:tcPr>
            <w:tcW w:w="1690" w:type="dxa"/>
            <w:gridSpan w:val="7"/>
            <w:tcBorders>
              <w:right w:val="single" w:color="000000" w:sz="4" w:space="0"/>
            </w:tcBorders>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784" w:type="dxa"/>
            <w:gridSpan w:val="3"/>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户籍所在地</w:t>
            </w:r>
          </w:p>
        </w:tc>
        <w:tc>
          <w:tcPr>
            <w:tcW w:w="1987" w:type="dxa"/>
            <w:gridSpan w:val="4"/>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现住所及</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通讯地址</w:t>
            </w:r>
          </w:p>
        </w:tc>
        <w:tc>
          <w:tcPr>
            <w:tcW w:w="4081" w:type="dxa"/>
            <w:gridSpan w:val="15"/>
            <w:tcBorders>
              <w:left w:val="single" w:color="000000" w:sz="4" w:space="0"/>
              <w:right w:val="single" w:color="000000" w:sz="4" w:space="0"/>
            </w:tcBorders>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784" w:type="dxa"/>
            <w:gridSpan w:val="3"/>
            <w:tcBorders>
              <w:left w:val="single" w:color="000000" w:sz="4" w:space="0"/>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申请资格种类</w:t>
            </w:r>
          </w:p>
        </w:tc>
        <w:tc>
          <w:tcPr>
            <w:tcW w:w="1987" w:type="dxa"/>
            <w:gridSpan w:val="4"/>
            <w:tcBorders>
              <w:left w:val="single" w:color="000000" w:sz="4" w:space="0"/>
            </w:tcBorders>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435" w:type="dxa"/>
            <w:gridSpan w:val="12"/>
            <w:noWrap w:val="0"/>
            <w:vAlign w:val="center"/>
          </w:tcPr>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既往病史</w:t>
            </w:r>
          </w:p>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（须明确标明肝炎、结核、皮肤病、性传播疾病、精神病、其他，并受检者确认签字）</w:t>
            </w:r>
          </w:p>
        </w:tc>
        <w:tc>
          <w:tcPr>
            <w:tcW w:w="5392" w:type="dxa"/>
            <w:gridSpan w:val="13"/>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864" w:type="dxa"/>
            <w:gridSpan w:val="3"/>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家族病史</w:t>
            </w:r>
          </w:p>
        </w:tc>
        <w:tc>
          <w:tcPr>
            <w:tcW w:w="7963" w:type="dxa"/>
            <w:gridSpan w:val="22"/>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五</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官</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科</w:t>
            </w:r>
          </w:p>
        </w:tc>
        <w:tc>
          <w:tcPr>
            <w:tcW w:w="666" w:type="dxa"/>
            <w:vMerge w:val="restart"/>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眼</w:t>
            </w:r>
          </w:p>
        </w:tc>
        <w:tc>
          <w:tcPr>
            <w:tcW w:w="967" w:type="dxa"/>
            <w:gridSpan w:val="3"/>
            <w:vMerge w:val="restart"/>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视力</w:t>
            </w:r>
          </w:p>
        </w:tc>
        <w:tc>
          <w:tcPr>
            <w:tcW w:w="1424" w:type="dxa"/>
            <w:gridSpan w:val="5"/>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w:t>
            </w:r>
          </w:p>
        </w:tc>
        <w:tc>
          <w:tcPr>
            <w:tcW w:w="832" w:type="dxa"/>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矫正视力</w:t>
            </w:r>
          </w:p>
        </w:tc>
        <w:tc>
          <w:tcPr>
            <w:tcW w:w="1351" w:type="dxa"/>
            <w:gridSpan w:val="7"/>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w:t>
            </w:r>
          </w:p>
        </w:tc>
        <w:tc>
          <w:tcPr>
            <w:tcW w:w="806" w:type="dxa"/>
            <w:gridSpan w:val="4"/>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hint="default" w:ascii="Times New Roman" w:hAnsi="Times New Roman" w:eastAsia="宋体" w:cs="Times New Roman"/>
                <w:snapToGrid/>
                <w:kern w:val="2"/>
                <w:sz w:val="18"/>
                <w:szCs w:val="18"/>
              </w:rPr>
              <w:t>辨</w:t>
            </w:r>
            <w:r>
              <w:rPr>
                <w:rFonts w:ascii="Times New Roman" w:hAnsi="Times New Roman" w:eastAsia="宋体" w:cs="Times New Roman"/>
                <w:snapToGrid/>
                <w:kern w:val="2"/>
                <w:sz w:val="18"/>
                <w:szCs w:val="18"/>
              </w:rPr>
              <w:t>色力</w:t>
            </w:r>
          </w:p>
        </w:tc>
        <w:tc>
          <w:tcPr>
            <w:tcW w:w="1472" w:type="dxa"/>
            <w:gridSpan w:val="2"/>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restart"/>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医师意见：</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w:t>
            </w: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continue"/>
            <w:tcBorders>
              <w:left w:val="single" w:color="000000" w:sz="4" w:space="0"/>
              <w:bottom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24" w:type="dxa"/>
            <w:gridSpan w:val="5"/>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w:t>
            </w:r>
          </w:p>
        </w:tc>
        <w:tc>
          <w:tcPr>
            <w:tcW w:w="832" w:type="dxa"/>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51" w:type="dxa"/>
            <w:gridSpan w:val="7"/>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w:t>
            </w:r>
          </w:p>
        </w:tc>
        <w:tc>
          <w:tcPr>
            <w:tcW w:w="806" w:type="dxa"/>
            <w:gridSpan w:val="4"/>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72" w:type="dxa"/>
            <w:gridSpan w:val="2"/>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restart"/>
            <w:tcBorders>
              <w:top w:val="single" w:color="000000" w:sz="4" w:space="0"/>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砂眼</w:t>
            </w:r>
          </w:p>
        </w:tc>
        <w:tc>
          <w:tcPr>
            <w:tcW w:w="1424" w:type="dxa"/>
            <w:gridSpan w:val="5"/>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w:t>
            </w:r>
          </w:p>
        </w:tc>
        <w:tc>
          <w:tcPr>
            <w:tcW w:w="832" w:type="dxa"/>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眼疾</w:t>
            </w:r>
          </w:p>
        </w:tc>
        <w:tc>
          <w:tcPr>
            <w:tcW w:w="3629" w:type="dxa"/>
            <w:gridSpan w:val="13"/>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continue"/>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24" w:type="dxa"/>
            <w:gridSpan w:val="5"/>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w:t>
            </w:r>
          </w:p>
        </w:tc>
        <w:tc>
          <w:tcPr>
            <w:tcW w:w="832" w:type="dxa"/>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3629" w:type="dxa"/>
            <w:gridSpan w:val="13"/>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restart"/>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耳</w:t>
            </w:r>
          </w:p>
        </w:tc>
        <w:tc>
          <w:tcPr>
            <w:tcW w:w="967" w:type="dxa"/>
            <w:gridSpan w:val="3"/>
            <w:vMerge w:val="restart"/>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听力</w:t>
            </w:r>
          </w:p>
        </w:tc>
        <w:tc>
          <w:tcPr>
            <w:tcW w:w="1424" w:type="dxa"/>
            <w:gridSpan w:val="5"/>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　  　公尺</w:t>
            </w:r>
          </w:p>
        </w:tc>
        <w:tc>
          <w:tcPr>
            <w:tcW w:w="832" w:type="dxa"/>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耳疾</w:t>
            </w:r>
          </w:p>
        </w:tc>
        <w:tc>
          <w:tcPr>
            <w:tcW w:w="3629" w:type="dxa"/>
            <w:gridSpan w:val="13"/>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continue"/>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24" w:type="dxa"/>
            <w:gridSpan w:val="5"/>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　　  公尺</w:t>
            </w:r>
          </w:p>
        </w:tc>
        <w:tc>
          <w:tcPr>
            <w:tcW w:w="832" w:type="dxa"/>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3629" w:type="dxa"/>
            <w:gridSpan w:val="13"/>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鼻</w:t>
            </w:r>
          </w:p>
        </w:tc>
        <w:tc>
          <w:tcPr>
            <w:tcW w:w="967" w:type="dxa"/>
            <w:gridSpan w:val="3"/>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嗅觉</w:t>
            </w:r>
          </w:p>
        </w:tc>
        <w:tc>
          <w:tcPr>
            <w:tcW w:w="1424" w:type="dxa"/>
            <w:gridSpan w:val="5"/>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32" w:type="dxa"/>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鼻及鼻窦疾病</w:t>
            </w:r>
          </w:p>
        </w:tc>
        <w:tc>
          <w:tcPr>
            <w:tcW w:w="3629" w:type="dxa"/>
            <w:gridSpan w:val="13"/>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咽喉</w:t>
            </w:r>
          </w:p>
        </w:tc>
        <w:tc>
          <w:tcPr>
            <w:tcW w:w="2391" w:type="dxa"/>
            <w:gridSpan w:val="8"/>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32" w:type="dxa"/>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唇腭</w:t>
            </w:r>
          </w:p>
        </w:tc>
        <w:tc>
          <w:tcPr>
            <w:tcW w:w="858" w:type="dxa"/>
            <w:gridSpan w:val="6"/>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99" w:type="dxa"/>
            <w:gridSpan w:val="5"/>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口吃</w:t>
            </w:r>
          </w:p>
        </w:tc>
        <w:tc>
          <w:tcPr>
            <w:tcW w:w="1472" w:type="dxa"/>
            <w:gridSpan w:val="2"/>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齿</w:t>
            </w:r>
          </w:p>
        </w:tc>
        <w:tc>
          <w:tcPr>
            <w:tcW w:w="894" w:type="dxa"/>
            <w:gridSpan w:val="2"/>
            <w:tcBorders>
              <w:left w:val="single" w:color="000000" w:sz="4" w:space="0"/>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07" w:type="dxa"/>
            <w:gridSpan w:val="3"/>
            <w:tcBorders>
              <w:left w:val="single" w:color="000000" w:sz="4" w:space="0"/>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龋齿</w:t>
            </w:r>
          </w:p>
        </w:tc>
        <w:tc>
          <w:tcPr>
            <w:tcW w:w="1546" w:type="dxa"/>
            <w:gridSpan w:val="5"/>
            <w:tcBorders>
              <w:left w:val="single" w:color="000000" w:sz="4" w:space="0"/>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419" w:type="dxa"/>
            <w:gridSpan w:val="4"/>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缺齿</w:t>
            </w:r>
          </w:p>
        </w:tc>
        <w:tc>
          <w:tcPr>
            <w:tcW w:w="415" w:type="dxa"/>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99" w:type="dxa"/>
            <w:gridSpan w:val="5"/>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齿槽脓漏</w:t>
            </w:r>
          </w:p>
        </w:tc>
        <w:tc>
          <w:tcPr>
            <w:tcW w:w="1472" w:type="dxa"/>
            <w:gridSpan w:val="2"/>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tc>
        <w:tc>
          <w:tcPr>
            <w:tcW w:w="6176" w:type="dxa"/>
            <w:gridSpan w:val="21"/>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外</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科</w:t>
            </w:r>
          </w:p>
        </w:tc>
        <w:tc>
          <w:tcPr>
            <w:tcW w:w="1342" w:type="dxa"/>
            <w:gridSpan w:val="2"/>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身高</w:t>
            </w:r>
          </w:p>
        </w:tc>
        <w:tc>
          <w:tcPr>
            <w:tcW w:w="1208" w:type="dxa"/>
            <w:gridSpan w:val="5"/>
            <w:noWrap w:val="0"/>
            <w:vAlign w:val="center"/>
          </w:tcPr>
          <w:p>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cm</w:t>
            </w:r>
          </w:p>
        </w:tc>
        <w:tc>
          <w:tcPr>
            <w:tcW w:w="1363" w:type="dxa"/>
            <w:gridSpan w:val="4"/>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胸围</w:t>
            </w:r>
          </w:p>
        </w:tc>
        <w:tc>
          <w:tcPr>
            <w:tcW w:w="834" w:type="dxa"/>
            <w:gridSpan w:val="5"/>
            <w:noWrap w:val="0"/>
            <w:vAlign w:val="center"/>
          </w:tcPr>
          <w:p>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cm</w:t>
            </w:r>
          </w:p>
        </w:tc>
        <w:tc>
          <w:tcPr>
            <w:tcW w:w="1238" w:type="dxa"/>
            <w:gridSpan w:val="4"/>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皮肤</w:t>
            </w:r>
          </w:p>
        </w:tc>
        <w:tc>
          <w:tcPr>
            <w:tcW w:w="1533" w:type="dxa"/>
            <w:gridSpan w:val="3"/>
            <w:vMerge w:val="restart"/>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restart"/>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医师意见：</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体重</w:t>
            </w:r>
          </w:p>
        </w:tc>
        <w:tc>
          <w:tcPr>
            <w:tcW w:w="1208" w:type="dxa"/>
            <w:gridSpan w:val="5"/>
            <w:noWrap w:val="0"/>
            <w:vAlign w:val="center"/>
          </w:tcPr>
          <w:p>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kg</w:t>
            </w:r>
          </w:p>
        </w:tc>
        <w:tc>
          <w:tcPr>
            <w:tcW w:w="1363" w:type="dxa"/>
            <w:gridSpan w:val="4"/>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呼吸差</w:t>
            </w:r>
          </w:p>
        </w:tc>
        <w:tc>
          <w:tcPr>
            <w:tcW w:w="834" w:type="dxa"/>
            <w:gridSpan w:val="5"/>
            <w:noWrap w:val="0"/>
            <w:vAlign w:val="center"/>
          </w:tcPr>
          <w:p>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cm</w:t>
            </w:r>
          </w:p>
        </w:tc>
        <w:tc>
          <w:tcPr>
            <w:tcW w:w="1238" w:type="dxa"/>
            <w:gridSpan w:val="4"/>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533" w:type="dxa"/>
            <w:gridSpan w:val="3"/>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淋巴</w:t>
            </w:r>
          </w:p>
        </w:tc>
        <w:tc>
          <w:tcPr>
            <w:tcW w:w="1208" w:type="dxa"/>
            <w:gridSpan w:val="5"/>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63" w:type="dxa"/>
            <w:gridSpan w:val="4"/>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甲状腺</w:t>
            </w:r>
          </w:p>
        </w:tc>
        <w:tc>
          <w:tcPr>
            <w:tcW w:w="834" w:type="dxa"/>
            <w:gridSpan w:val="5"/>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38" w:type="dxa"/>
            <w:gridSpan w:val="4"/>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脊柱</w:t>
            </w:r>
          </w:p>
        </w:tc>
        <w:tc>
          <w:tcPr>
            <w:tcW w:w="1533" w:type="dxa"/>
            <w:gridSpan w:val="3"/>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四肢</w:t>
            </w:r>
          </w:p>
        </w:tc>
        <w:tc>
          <w:tcPr>
            <w:tcW w:w="1208" w:type="dxa"/>
            <w:gridSpan w:val="5"/>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63" w:type="dxa"/>
            <w:gridSpan w:val="4"/>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关节</w:t>
            </w:r>
          </w:p>
        </w:tc>
        <w:tc>
          <w:tcPr>
            <w:tcW w:w="834" w:type="dxa"/>
            <w:gridSpan w:val="5"/>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38" w:type="dxa"/>
            <w:gridSpan w:val="4"/>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平嗻足</w:t>
            </w:r>
          </w:p>
        </w:tc>
        <w:tc>
          <w:tcPr>
            <w:tcW w:w="1533" w:type="dxa"/>
            <w:gridSpan w:val="3"/>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泌尿生殖器</w:t>
            </w:r>
          </w:p>
        </w:tc>
        <w:tc>
          <w:tcPr>
            <w:tcW w:w="3405" w:type="dxa"/>
            <w:gridSpan w:val="14"/>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238" w:type="dxa"/>
            <w:gridSpan w:val="4"/>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肛门</w:t>
            </w:r>
          </w:p>
        </w:tc>
        <w:tc>
          <w:tcPr>
            <w:tcW w:w="1533" w:type="dxa"/>
            <w:gridSpan w:val="3"/>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2" w:type="dxa"/>
            <w:vMerge w:val="continue"/>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疝</w:t>
            </w:r>
          </w:p>
        </w:tc>
        <w:tc>
          <w:tcPr>
            <w:tcW w:w="2571" w:type="dxa"/>
            <w:gridSpan w:val="9"/>
            <w:tcBorders>
              <w:right w:val="single" w:color="000000" w:sz="4" w:space="0"/>
            </w:tcBorders>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834" w:type="dxa"/>
            <w:gridSpan w:val="5"/>
            <w:tcBorders>
              <w:lef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tc>
        <w:tc>
          <w:tcPr>
            <w:tcW w:w="2771" w:type="dxa"/>
            <w:gridSpan w:val="7"/>
            <w:tcBorders>
              <w:right w:val="single" w:color="000000" w:sz="4" w:space="0"/>
            </w:tcBorders>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restart"/>
            <w:tcBorders>
              <w:right w:val="single" w:color="000000" w:sz="4" w:space="0"/>
            </w:tcBorders>
            <w:noWrap w:val="0"/>
            <w:vAlign w:val="center"/>
          </w:tcPr>
          <w:p>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内科</w:t>
            </w:r>
          </w:p>
        </w:tc>
        <w:tc>
          <w:tcPr>
            <w:tcW w:w="1342" w:type="dxa"/>
            <w:gridSpan w:val="2"/>
            <w:tcBorders>
              <w:left w:val="single" w:color="000000" w:sz="4" w:space="0"/>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血压</w:t>
            </w:r>
          </w:p>
        </w:tc>
        <w:tc>
          <w:tcPr>
            <w:tcW w:w="2917" w:type="dxa"/>
            <w:gridSpan w:val="12"/>
            <w:tcBorders>
              <w:left w:val="single" w:color="000000" w:sz="4" w:space="0"/>
              <w:right w:val="single" w:color="auto"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毫米汞柱</w:t>
            </w:r>
          </w:p>
        </w:tc>
        <w:tc>
          <w:tcPr>
            <w:tcW w:w="1233" w:type="dxa"/>
            <w:gridSpan w:val="4"/>
            <w:tcBorders>
              <w:left w:val="single" w:color="auto" w:sz="4" w:space="0"/>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脉搏</w:t>
            </w:r>
          </w:p>
        </w:tc>
        <w:tc>
          <w:tcPr>
            <w:tcW w:w="2026" w:type="dxa"/>
            <w:gridSpan w:val="5"/>
            <w:tcBorders>
              <w:left w:val="single" w:color="000000" w:sz="4" w:space="0"/>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restart"/>
            <w:tcBorders>
              <w:left w:val="single" w:color="000000" w:sz="4" w:space="0"/>
            </w:tcBorders>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医师意见：</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right w:val="single" w:color="000000" w:sz="4" w:space="0"/>
            </w:tcBorders>
            <w:noWrap w:val="0"/>
            <w:vAlign w:val="center"/>
          </w:tcPr>
          <w:p>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发育及营养状况</w:t>
            </w:r>
          </w:p>
        </w:tc>
        <w:tc>
          <w:tcPr>
            <w:tcW w:w="2909" w:type="dxa"/>
            <w:gridSpan w:val="11"/>
            <w:tcBorders>
              <w:left w:val="single" w:color="000000" w:sz="4" w:space="0"/>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241" w:type="dxa"/>
            <w:gridSpan w:val="5"/>
            <w:tcBorders>
              <w:left w:val="single" w:color="000000" w:sz="4" w:space="0"/>
              <w:right w:val="single" w:color="000000" w:sz="4" w:space="0"/>
            </w:tcBorders>
            <w:noWrap w:val="0"/>
            <w:vAlign w:val="center"/>
          </w:tcPr>
          <w:p>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神经及精神</w:t>
            </w:r>
          </w:p>
        </w:tc>
        <w:tc>
          <w:tcPr>
            <w:tcW w:w="2026" w:type="dxa"/>
            <w:gridSpan w:val="5"/>
            <w:tcBorders>
              <w:left w:val="single" w:color="000000" w:sz="4" w:space="0"/>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right w:val="single" w:color="000000" w:sz="4" w:space="0"/>
            </w:tcBorders>
            <w:noWrap w:val="0"/>
            <w:vAlign w:val="center"/>
          </w:tcPr>
          <w:p>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肺及呼吸道</w:t>
            </w:r>
          </w:p>
        </w:tc>
        <w:tc>
          <w:tcPr>
            <w:tcW w:w="2909" w:type="dxa"/>
            <w:gridSpan w:val="11"/>
            <w:tcBorders>
              <w:left w:val="single" w:color="000000" w:sz="4" w:space="0"/>
              <w:bottom w:val="single" w:color="000000" w:sz="4" w:space="0"/>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241" w:type="dxa"/>
            <w:gridSpan w:val="5"/>
            <w:tcBorders>
              <w:left w:val="single" w:color="000000" w:sz="4" w:space="0"/>
              <w:bottom w:val="single" w:color="000000" w:sz="4" w:space="0"/>
              <w:right w:val="single" w:color="000000" w:sz="4" w:space="0"/>
            </w:tcBorders>
            <w:noWrap w:val="0"/>
            <w:vAlign w:val="center"/>
          </w:tcPr>
          <w:p>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心脏及血管</w:t>
            </w:r>
          </w:p>
        </w:tc>
        <w:tc>
          <w:tcPr>
            <w:tcW w:w="2026" w:type="dxa"/>
            <w:gridSpan w:val="5"/>
            <w:tcBorders>
              <w:left w:val="single" w:color="000000" w:sz="4" w:space="0"/>
              <w:bottom w:val="single" w:color="000000" w:sz="4" w:space="0"/>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vMerge w:val="restart"/>
            <w:tcBorders>
              <w:left w:val="single" w:color="000000" w:sz="4" w:space="0"/>
              <w:right w:val="single" w:color="000000" w:sz="4" w:space="0"/>
            </w:tcBorders>
            <w:noWrap w:val="0"/>
            <w:vAlign w:val="center"/>
          </w:tcPr>
          <w:p>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腹部器官</w:t>
            </w:r>
          </w:p>
        </w:tc>
        <w:tc>
          <w:tcPr>
            <w:tcW w:w="1715" w:type="dxa"/>
            <w:gridSpan w:val="7"/>
            <w:vMerge w:val="restart"/>
            <w:tcBorders>
              <w:top w:val="single" w:color="000000" w:sz="4" w:space="0"/>
              <w:left w:val="single" w:color="000000" w:sz="4" w:space="0"/>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69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肝</w:t>
            </w:r>
          </w:p>
        </w:tc>
        <w:tc>
          <w:tcPr>
            <w:tcW w:w="2771"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w:t>
            </w:r>
          </w:p>
        </w:tc>
        <w:tc>
          <w:tcPr>
            <w:tcW w:w="1787" w:type="dxa"/>
            <w:vMerge w:val="continue"/>
            <w:tcBorders>
              <w:lef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vMerge w:val="continue"/>
            <w:tcBorders>
              <w:left w:val="single" w:color="000000" w:sz="4" w:space="0"/>
              <w:right w:val="single" w:color="000000" w:sz="4" w:space="0"/>
            </w:tcBorders>
            <w:noWrap w:val="0"/>
            <w:vAlign w:val="center"/>
          </w:tcPr>
          <w:p>
            <w:pPr>
              <w:widowControl/>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15" w:type="dxa"/>
            <w:gridSpan w:val="7"/>
            <w:vMerge w:val="continue"/>
            <w:tcBorders>
              <w:left w:val="single" w:color="000000" w:sz="4" w:space="0"/>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690" w:type="dxa"/>
            <w:gridSpan w:val="7"/>
            <w:tcBorders>
              <w:top w:val="single" w:color="000000" w:sz="4" w:space="0"/>
              <w:left w:val="single" w:color="000000" w:sz="4" w:space="0"/>
              <w:right w:val="single" w:color="000000" w:sz="4" w:space="0"/>
            </w:tcBorders>
            <w:noWrap w:val="0"/>
            <w:vAlign w:val="center"/>
          </w:tcPr>
          <w:p>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脾</w:t>
            </w:r>
          </w:p>
        </w:tc>
        <w:tc>
          <w:tcPr>
            <w:tcW w:w="2771" w:type="dxa"/>
            <w:gridSpan w:val="7"/>
            <w:tcBorders>
              <w:top w:val="single" w:color="000000" w:sz="4" w:space="0"/>
              <w:left w:val="single" w:color="000000" w:sz="4" w:space="0"/>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right w:val="single" w:color="000000" w:sz="4" w:space="0"/>
            </w:tcBorders>
            <w:noWrap w:val="0"/>
            <w:vAlign w:val="center"/>
          </w:tcPr>
          <w:p>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tc>
        <w:tc>
          <w:tcPr>
            <w:tcW w:w="6176" w:type="dxa"/>
            <w:gridSpan w:val="21"/>
            <w:tcBorders>
              <w:left w:val="single" w:color="000000" w:sz="4" w:space="0"/>
              <w:righ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64" w:type="dxa"/>
            <w:gridSpan w:val="3"/>
            <w:vMerge w:val="restart"/>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13"/>
                <w:sz w:val="18"/>
                <w:szCs w:val="18"/>
              </w:rPr>
              <w:t>认定幼儿园教师资格人员必填</w:t>
            </w:r>
          </w:p>
        </w:tc>
        <w:tc>
          <w:tcPr>
            <w:tcW w:w="1281" w:type="dxa"/>
            <w:gridSpan w:val="6"/>
            <w:tcBorders>
              <w:left w:val="single" w:color="000000" w:sz="4" w:space="0"/>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淋球菌</w:t>
            </w:r>
          </w:p>
        </w:tc>
        <w:tc>
          <w:tcPr>
            <w:tcW w:w="1577" w:type="dxa"/>
            <w:gridSpan w:val="4"/>
            <w:tcBorders>
              <w:left w:val="single" w:color="000000" w:sz="4" w:space="0"/>
              <w:right w:val="single" w:color="auto" w:sz="4" w:space="0"/>
            </w:tcBorders>
            <w:noWrap w:val="0"/>
            <w:vAlign w:val="center"/>
          </w:tcPr>
          <w:p>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p>
        </w:tc>
        <w:tc>
          <w:tcPr>
            <w:tcW w:w="2400" w:type="dxa"/>
            <w:gridSpan w:val="10"/>
            <w:tcBorders>
              <w:left w:val="single" w:color="auto" w:sz="4" w:space="0"/>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滴虫</w:t>
            </w:r>
          </w:p>
        </w:tc>
        <w:tc>
          <w:tcPr>
            <w:tcW w:w="2705" w:type="dxa"/>
            <w:gridSpan w:val="2"/>
            <w:tcBorders>
              <w:left w:val="single" w:color="000000" w:sz="4" w:space="0"/>
            </w:tcBorders>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64" w:type="dxa"/>
            <w:gridSpan w:val="3"/>
            <w:vMerge w:val="continue"/>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81" w:type="dxa"/>
            <w:gridSpan w:val="6"/>
            <w:tcBorders>
              <w:left w:val="single" w:color="000000" w:sz="4" w:space="0"/>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梅毒螺旋体</w:t>
            </w:r>
          </w:p>
        </w:tc>
        <w:tc>
          <w:tcPr>
            <w:tcW w:w="1577" w:type="dxa"/>
            <w:gridSpan w:val="4"/>
            <w:tcBorders>
              <w:left w:val="single" w:color="000000" w:sz="4" w:space="0"/>
              <w:right w:val="single" w:color="auto" w:sz="4" w:space="0"/>
            </w:tcBorders>
            <w:noWrap w:val="0"/>
            <w:vAlign w:val="center"/>
          </w:tcPr>
          <w:p>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p>
        </w:tc>
        <w:tc>
          <w:tcPr>
            <w:tcW w:w="2400" w:type="dxa"/>
            <w:gridSpan w:val="10"/>
            <w:tcBorders>
              <w:left w:val="single" w:color="auto" w:sz="4" w:space="0"/>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外阴阴道假丝酵母菌（念球菌）</w:t>
            </w:r>
          </w:p>
        </w:tc>
        <w:tc>
          <w:tcPr>
            <w:tcW w:w="2705" w:type="dxa"/>
            <w:gridSpan w:val="2"/>
            <w:tcBorders>
              <w:left w:val="single" w:color="000000" w:sz="4" w:space="0"/>
            </w:tcBorders>
            <w:noWrap w:val="0"/>
            <w:vAlign w:val="top"/>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864" w:type="dxa"/>
            <w:gridSpan w:val="3"/>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化验检查</w:t>
            </w:r>
          </w:p>
        </w:tc>
        <w:tc>
          <w:tcPr>
            <w:tcW w:w="7963" w:type="dxa"/>
            <w:gridSpan w:val="22"/>
            <w:tcBorders>
              <w:left w:val="single" w:color="000000" w:sz="4" w:space="0"/>
            </w:tcBorders>
            <w:noWrap w:val="0"/>
            <w:vAlign w:val="top"/>
          </w:tcPr>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贴肝功能化验单</w:t>
            </w:r>
          </w:p>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864" w:type="dxa"/>
            <w:gridSpan w:val="3"/>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胸部爱克斯线</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透　　视</w:t>
            </w:r>
          </w:p>
        </w:tc>
        <w:tc>
          <w:tcPr>
            <w:tcW w:w="7963" w:type="dxa"/>
            <w:gridSpan w:val="22"/>
            <w:tcBorders>
              <w:left w:val="single" w:color="000000" w:sz="4" w:space="0"/>
            </w:tcBorders>
            <w:noWrap w:val="0"/>
            <w:vAlign w:val="top"/>
          </w:tcPr>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64" w:type="dxa"/>
            <w:gridSpan w:val="3"/>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其他检查</w:t>
            </w:r>
          </w:p>
        </w:tc>
        <w:tc>
          <w:tcPr>
            <w:tcW w:w="7963" w:type="dxa"/>
            <w:gridSpan w:val="22"/>
            <w:tcBorders>
              <w:left w:val="single" w:color="000000" w:sz="4" w:space="0"/>
            </w:tcBorders>
            <w:noWrap w:val="0"/>
            <w:vAlign w:val="top"/>
          </w:tcPr>
          <w:p>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1864" w:type="dxa"/>
            <w:gridSpan w:val="3"/>
            <w:tcBorders>
              <w:right w:val="single" w:color="000000" w:sz="4" w:space="0"/>
            </w:tcBorders>
            <w:noWrap w:val="0"/>
            <w:vAlign w:val="center"/>
          </w:tcPr>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检查结论</w:t>
            </w:r>
          </w:p>
        </w:tc>
        <w:tc>
          <w:tcPr>
            <w:tcW w:w="5258" w:type="dxa"/>
            <w:gridSpan w:val="20"/>
            <w:tcBorders>
              <w:left w:val="single" w:color="000000" w:sz="4" w:space="0"/>
              <w:right w:val="single" w:color="000000" w:sz="4" w:space="0"/>
            </w:tcBorders>
            <w:noWrap w:val="0"/>
            <w:vAlign w:val="center"/>
          </w:tcPr>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认定学科建议：不宜认定体检标准中第二部分</w:t>
            </w:r>
          </w:p>
          <w:p>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第□□，□□，□□，□□，□□条所列相关学科。</w:t>
            </w:r>
          </w:p>
          <w:p>
            <w:pPr>
              <w:widowControl w:val="0"/>
              <w:kinsoku/>
              <w:autoSpaceDE/>
              <w:autoSpaceDN/>
              <w:adjustRightInd/>
              <w:snapToGrid w:val="0"/>
              <w:jc w:val="both"/>
              <w:textAlignment w:val="auto"/>
              <w:rPr>
                <w:rFonts w:ascii="Times New Roman" w:hAnsi="Times New Roman" w:eastAsia="宋体" w:cs="Times New Roman"/>
                <w:snapToGrid/>
                <w:kern w:val="2"/>
                <w:szCs w:val="21"/>
              </w:rPr>
            </w:pPr>
          </w:p>
          <w:p>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体检结论：（1.合格，2.学科受限，3.不合格）</w:t>
            </w:r>
          </w:p>
          <w:p>
            <w:pPr>
              <w:widowControl w:val="0"/>
              <w:kinsoku/>
              <w:autoSpaceDE/>
              <w:autoSpaceDN/>
              <w:adjustRightInd/>
              <w:snapToGrid w:val="0"/>
              <w:jc w:val="both"/>
              <w:textAlignment w:val="auto"/>
              <w:rPr>
                <w:rFonts w:ascii="Times New Roman" w:hAnsi="Times New Roman" w:eastAsia="宋体" w:cs="Times New Roman"/>
                <w:snapToGrid/>
                <w:kern w:val="2"/>
                <w:szCs w:val="21"/>
              </w:rPr>
            </w:pPr>
          </w:p>
          <w:p>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负责医师（签章）：</w:t>
            </w:r>
          </w:p>
          <w:p>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2705" w:type="dxa"/>
            <w:gridSpan w:val="2"/>
            <w:tcBorders>
              <w:left w:val="single" w:color="000000" w:sz="4" w:space="0"/>
            </w:tcBorders>
            <w:noWrap w:val="0"/>
            <w:vAlign w:val="center"/>
          </w:tcPr>
          <w:p>
            <w:pPr>
              <w:widowControl w:val="0"/>
              <w:kinsoku/>
              <w:autoSpaceDE/>
              <w:autoSpaceDN/>
              <w:adjustRightInd/>
              <w:snapToGrid w:val="0"/>
              <w:ind w:firstLine="360" w:firstLineChars="20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体检医院盖章</w:t>
            </w: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年    月    日</w:t>
            </w:r>
          </w:p>
        </w:tc>
      </w:tr>
    </w:tbl>
    <w:p>
      <w:pPr>
        <w:widowControl w:val="0"/>
        <w:kinsoku/>
        <w:autoSpaceDE/>
        <w:autoSpaceDN/>
        <w:adjustRightInd/>
        <w:snapToGrid w:val="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说明：</w:t>
      </w:r>
    </w:p>
    <w:p>
      <w:pPr>
        <w:widowControl w:val="0"/>
        <w:kinsoku/>
        <w:autoSpaceDE/>
        <w:autoSpaceDN/>
        <w:adjustRightInd/>
        <w:snapToGrid w:val="0"/>
        <w:ind w:firstLine="566" w:firstLineChars="236"/>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1.体检在相应的教师资格认定机构指定的县级以上医院进行，并必须包括传染病和精神病史等项目。高等学校教师资格认定体检由拟聘任教学校统一组织在市州以上医院进行。</w:t>
      </w:r>
    </w:p>
    <w:p>
      <w:pPr>
        <w:widowControl w:val="0"/>
        <w:kinsoku/>
        <w:autoSpaceDE/>
        <w:autoSpaceDN/>
        <w:adjustRightInd/>
        <w:snapToGrid w:val="0"/>
        <w:ind w:firstLine="566" w:firstLineChars="236"/>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widowControl w:val="0"/>
        <w:kinsoku/>
        <w:autoSpaceDE/>
        <w:autoSpaceDN/>
        <w:adjustRightInd/>
        <w:snapToGrid/>
        <w:ind w:firstLine="566" w:firstLineChars="236"/>
        <w:jc w:val="both"/>
        <w:textAlignment w:val="auto"/>
      </w:pPr>
      <w:r>
        <w:rPr>
          <w:rFonts w:ascii="Times New Roman" w:hAnsi="Times New Roman" w:eastAsia="宋体" w:cs="Times New Roman"/>
          <w:snapToGrid/>
          <w:kern w:val="2"/>
          <w:sz w:val="24"/>
          <w:szCs w:val="24"/>
        </w:rPr>
        <w:t>3.承担体检的医院应当根据上述标准，对被检人员做出合格、学科受限或不合格的结论。</w:t>
      </w:r>
    </w:p>
    <w:sectPr>
      <w:pgSz w:w="11900" w:h="16820"/>
      <w:pgMar w:top="1429" w:right="1224" w:bottom="400" w:left="1055" w:header="0" w:footer="57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YzI3MGMzOTNlYmQ0NGMwMzNhMGU4YzFmZTBhNGMifQ=="/>
  </w:docVars>
  <w:rsids>
    <w:rsidRoot w:val="1DFF4DC7"/>
    <w:rsid w:val="1DFF4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2023-04-26T01:44:00Z</dcterms:created>
  <dc:creator>tiny</dc:creator>
  <cp:lastModifiedBy>tiny</cp:lastModifiedBy>
  <dcterms:modified xsi:type="dcterms:W3CDTF">2023-04-26T02:01:13Z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806457D84EA84D549AE795EFAA12EDF8_11</vt:lpwstr>
  </property>
</Properties>
</file>