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0EC3">
      <w:pPr>
        <w:widowControl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bidi="ar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bidi="ar"/>
        </w:rPr>
        <w:t>租赁合同</w:t>
      </w:r>
    </w:p>
    <w:p w14:paraId="329F3890">
      <w:pPr>
        <w:widowControl/>
        <w:spacing w:line="52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甲</w:t>
      </w:r>
      <w:r>
        <w:rPr>
          <w:rFonts w:hint="eastAsia" w:ascii="宋体" w:hAnsi="宋体" w:cs="宋体"/>
          <w:kern w:val="0"/>
          <w:sz w:val="28"/>
          <w:szCs w:val="28"/>
        </w:rPr>
        <w:t>方(出租方):</w:t>
      </w:r>
    </w:p>
    <w:p w14:paraId="512B350C">
      <w:pPr>
        <w:widowControl/>
        <w:spacing w:line="52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乙方(承租方):</w:t>
      </w:r>
    </w:p>
    <w:p w14:paraId="7247CF12">
      <w:pPr>
        <w:widowControl/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根据《中华人民共和国合同法》及相关法律、法规，为明确甲、乙双方的权利和义务，双方订立本合同并同意遵守以下条款</w:t>
      </w:r>
    </w:p>
    <w:p w14:paraId="75E65DC2">
      <w:pPr>
        <w:widowControl/>
        <w:numPr>
          <w:ilvl w:val="0"/>
          <w:numId w:val="1"/>
        </w:numPr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出租房屋所处的位置及用途:湖南省邵阳市      区/县     街道      路     号。        </w:t>
      </w:r>
    </w:p>
    <w:p w14:paraId="35826FC0">
      <w:pPr>
        <w:widowControl/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用途：作为企业办公场所使用。</w:t>
      </w:r>
    </w:p>
    <w:p w14:paraId="4DC1FEF4">
      <w:pPr>
        <w:widowControl/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二、租赁价格为    元/月，不包含物业管理、水电、照明。</w:t>
      </w:r>
    </w:p>
    <w:p w14:paraId="2C28F178">
      <w:pPr>
        <w:widowControl/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三、租赁期限暂定为    年、从   年  月  日至   年  月  日。</w:t>
      </w:r>
    </w:p>
    <w:p w14:paraId="500528E3">
      <w:pPr>
        <w:widowControl/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四、乙方应交给甲方押金   元，租赁期满如乙方与甲方结清了所有账目，甲方应将押金退还乙方；</w:t>
      </w:r>
    </w:p>
    <w:p w14:paraId="7686ACBC">
      <w:pPr>
        <w:widowControl/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五、租金交纳方式:乙方应将租金在租期开始前交给甲方，租金每季度一交，以现金交纳，如乙方没有按期交纳房租，甲方有权将房屋无条件收回，并不负责由此造成的一切损失</w:t>
      </w:r>
    </w:p>
    <w:p w14:paraId="2171F8C9">
      <w:pPr>
        <w:widowControl/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六、在租赁期间乙方应保证甲方房屋的安全完整，所有经营活动和费用以及一切法律后果概由乙方自负，乙方如若转租房屋应征得甲方书面同意，否则视为无效；</w:t>
      </w:r>
    </w:p>
    <w:p w14:paraId="0767A7DF">
      <w:pPr>
        <w:widowControl/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七、在租赁期间乙方如若退租房屋，应提前3个月告知甲方，否则应付给甲方违约金   元。租赁期满，乙方有权先租赁；</w:t>
      </w:r>
    </w:p>
    <w:p w14:paraId="79DAFA18">
      <w:pPr>
        <w:widowControl/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八，本合同一式四份・甲、乙双方各执一份，工商税务注册登记机关各留存一份，以甲乙双方签订之日起生效。</w:t>
      </w:r>
    </w:p>
    <w:p w14:paraId="10E50F34">
      <w:pPr>
        <w:widowControl/>
        <w:spacing w:line="52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1A67B383">
      <w:pPr>
        <w:widowControl/>
        <w:spacing w:line="52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甲方:                               乙方:</w:t>
      </w:r>
    </w:p>
    <w:p w14:paraId="7437AE85">
      <w:pPr>
        <w:widowControl/>
        <w:spacing w:line="520" w:lineRule="exact"/>
        <w:jc w:val="left"/>
        <w:rPr>
          <w:rFonts w:hint="eastAsia" w:ascii="宋体" w:hAnsi="宋体" w:cs="宋体"/>
          <w:color w:val="000000"/>
          <w:szCs w:val="21"/>
          <w:shd w:val="clear" w:color="auto" w:fill="FFFFFF"/>
        </w:rPr>
        <w:sectPr>
          <w:footerReference r:id="rId3" w:type="default"/>
          <w:pgSz w:w="11906" w:h="16838"/>
          <w:pgMar w:top="1361" w:right="1797" w:bottom="1361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年   月   日    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年   月   日</w:t>
      </w:r>
    </w:p>
    <w:p w14:paraId="4203DEF4">
      <w:pPr>
        <w:rPr>
          <w:rFonts w:hint="eastAsia" w:cs="Calibri" w:asciiTheme="majorEastAsia" w:hAnsiTheme="majorEastAsia" w:eastAsiaTheme="majorEastAsia"/>
          <w:color w:val="333333"/>
          <w:kern w:val="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DCD87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7F7DE"/>
    <w:multiLevelType w:val="singleLevel"/>
    <w:tmpl w:val="3847F7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B"/>
    <w:rsid w:val="001F3646"/>
    <w:rsid w:val="00381F88"/>
    <w:rsid w:val="0059382D"/>
    <w:rsid w:val="00617E8D"/>
    <w:rsid w:val="0068231A"/>
    <w:rsid w:val="006B59F3"/>
    <w:rsid w:val="007F039B"/>
    <w:rsid w:val="00814D3D"/>
    <w:rsid w:val="00A172CF"/>
    <w:rsid w:val="00A21C30"/>
    <w:rsid w:val="00A343E6"/>
    <w:rsid w:val="00A410B1"/>
    <w:rsid w:val="00B44307"/>
    <w:rsid w:val="00B80030"/>
    <w:rsid w:val="00C0297B"/>
    <w:rsid w:val="00C94276"/>
    <w:rsid w:val="00CB793C"/>
    <w:rsid w:val="00CE0E68"/>
    <w:rsid w:val="00D71BAA"/>
    <w:rsid w:val="00DB2F9E"/>
    <w:rsid w:val="00DE299B"/>
    <w:rsid w:val="00E32D13"/>
    <w:rsid w:val="00E57628"/>
    <w:rsid w:val="00EE10BF"/>
    <w:rsid w:val="024265AE"/>
    <w:rsid w:val="034065C5"/>
    <w:rsid w:val="0E712BEF"/>
    <w:rsid w:val="1E656349"/>
    <w:rsid w:val="204273C3"/>
    <w:rsid w:val="24E75C2F"/>
    <w:rsid w:val="26F75B76"/>
    <w:rsid w:val="41657407"/>
    <w:rsid w:val="4C682D9F"/>
    <w:rsid w:val="712E4C29"/>
    <w:rsid w:val="718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spacing w:before="260" w:after="260" w:line="415" w:lineRule="auto"/>
      <w:ind w:left="420" w:hanging="420"/>
      <w:outlineLvl w:val="2"/>
    </w:pPr>
    <w:rPr>
      <w:rFonts w:ascii="Calibri" w:hAnsi="Calibri" w:eastAsia="宋体" w:cs="Times New Roman"/>
      <w:b/>
      <w:bCs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5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4"/>
    <w:uiPriority w:val="99"/>
    <w:rPr>
      <w:rFonts w:ascii="Calibri" w:hAnsi="Calibri" w:eastAsia="宋体" w:cs="Times New Roman"/>
      <w:b/>
      <w:bCs/>
      <w:sz w:val="30"/>
      <w:szCs w:val="30"/>
    </w:rPr>
  </w:style>
  <w:style w:type="paragraph" w:customStyle="1" w:styleId="14">
    <w:name w:val="正文 New"/>
    <w:basedOn w:val="1"/>
    <w:uiPriority w:val="0"/>
    <w:rPr>
      <w:rFonts w:ascii="Times New Roman" w:hAnsi="Times New Roman" w:eastAsia="宋体" w:cs="Times New Roman"/>
      <w:szCs w:val="21"/>
    </w:rPr>
  </w:style>
  <w:style w:type="character" w:customStyle="1" w:styleId="15">
    <w:name w:val="标题 1 Char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6">
    <w:name w:val="nor"/>
    <w:basedOn w:val="9"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464</Characters>
  <Lines>92</Lines>
  <Paragraphs>75</Paragraphs>
  <TotalTime>29</TotalTime>
  <ScaleCrop>false</ScaleCrop>
  <LinksUpToDate>false</LinksUpToDate>
  <CharactersWithSpaces>594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2022-05-13T01:09:00Z</dcterms:created>
  <dc:creator>市场监管局</dc:creator>
  <cp:lastModifiedBy>杨沐</cp:lastModifiedBy>
  <cp:lastPrinted>2022-07-22T02:07:00Z</cp:lastPrinted>
  <dcterms:modified xsi:type="dcterms:W3CDTF">2024-11-25T02:18:32Z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4CB77FEE6ADC4B72A53191FA7ECE2500_12</vt:lpwstr>
  </property>
</Properties>
</file>